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0" w:rsidRP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r w:rsidRPr="00C17F20">
        <w:rPr>
          <w:rFonts w:ascii="Verdana" w:hAnsi="Verdana"/>
          <w:b/>
          <w:i/>
          <w:sz w:val="20"/>
          <w:szCs w:val="20"/>
        </w:rPr>
        <w:t xml:space="preserve">The Water Quality Association </w:t>
      </w:r>
    </w:p>
    <w:p w:rsidR="00C17F20" w:rsidRP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QUESTIONS &amp; ANSWERS</w:t>
      </w:r>
    </w:p>
    <w:p w:rsid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ABOUT STANDARDS THAT AFFECT THE MUNICIPAL MARKET</w:t>
      </w:r>
    </w:p>
    <w:p w:rsid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(Prepared for ASDWA’s Weekly Update)</w:t>
      </w:r>
    </w:p>
    <w:p w:rsid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17F20" w:rsidRDefault="00C17F20" w:rsidP="00C17F20">
      <w:pPr>
        <w:tabs>
          <w:tab w:val="center" w:pos="468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October 26, 2012</w:t>
      </w:r>
    </w:p>
    <w:p w:rsidR="00C17F20" w:rsidRDefault="00C17F20" w:rsidP="00C17F20">
      <w:pPr>
        <w:tabs>
          <w:tab w:val="center" w:pos="468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41CB6" w:rsidRPr="00C17F20" w:rsidRDefault="00744F65" w:rsidP="00C17F20">
      <w:pPr>
        <w:tabs>
          <w:tab w:val="center" w:pos="468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C17F20">
        <w:rPr>
          <w:rFonts w:ascii="Verdana" w:hAnsi="Verdana"/>
          <w:b/>
          <w:sz w:val="20"/>
          <w:szCs w:val="20"/>
        </w:rPr>
        <w:t>What standards affect the municipal market?</w:t>
      </w:r>
      <w:r w:rsidR="00BB4314" w:rsidRPr="00C17F20">
        <w:rPr>
          <w:rFonts w:ascii="Verdana" w:hAnsi="Verdana"/>
          <w:b/>
          <w:sz w:val="20"/>
          <w:szCs w:val="20"/>
        </w:rPr>
        <w:tab/>
      </w:r>
    </w:p>
    <w:p w:rsidR="00C17F20" w:rsidRDefault="00C17F20" w:rsidP="00C17F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4F65" w:rsidRPr="00C17F20" w:rsidRDefault="00BB4314" w:rsidP="00C17F20">
      <w:pPr>
        <w:spacing w:after="0" w:line="240" w:lineRule="auto"/>
        <w:rPr>
          <w:rFonts w:ascii="Verdana" w:hAnsi="Verdana"/>
          <w:sz w:val="20"/>
          <w:szCs w:val="20"/>
        </w:rPr>
      </w:pPr>
      <w:r w:rsidRPr="00C17F20">
        <w:rPr>
          <w:rFonts w:ascii="Verdana" w:hAnsi="Verdana"/>
          <w:sz w:val="20"/>
          <w:szCs w:val="20"/>
        </w:rPr>
        <w:t xml:space="preserve">There are three </w:t>
      </w:r>
      <w:r w:rsidR="004967A4" w:rsidRPr="00C17F20">
        <w:rPr>
          <w:rFonts w:ascii="Verdana" w:hAnsi="Verdana"/>
          <w:sz w:val="20"/>
          <w:szCs w:val="20"/>
        </w:rPr>
        <w:t xml:space="preserve">main product testing </w:t>
      </w:r>
      <w:r w:rsidRPr="00C17F20">
        <w:rPr>
          <w:rFonts w:ascii="Verdana" w:hAnsi="Verdana"/>
          <w:sz w:val="20"/>
          <w:szCs w:val="20"/>
        </w:rPr>
        <w:t xml:space="preserve">standards that affect the municipal market. </w:t>
      </w:r>
    </w:p>
    <w:p w:rsidR="00BB4314" w:rsidRPr="00C17F20" w:rsidRDefault="00BB4314" w:rsidP="00C17F2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17F20">
        <w:rPr>
          <w:rFonts w:ascii="Verdana" w:hAnsi="Verdana"/>
          <w:sz w:val="20"/>
          <w:szCs w:val="20"/>
        </w:rPr>
        <w:t>NSF/ANSI 60: Drinking Water Treatment Chemicals – Health Effects</w:t>
      </w:r>
    </w:p>
    <w:p w:rsidR="00BB4314" w:rsidRPr="00C17F20" w:rsidRDefault="00BB4314" w:rsidP="00C17F2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17F20">
        <w:rPr>
          <w:rFonts w:ascii="Verdana" w:hAnsi="Verdana"/>
          <w:sz w:val="20"/>
          <w:szCs w:val="20"/>
        </w:rPr>
        <w:t>NSF/ANSI 61: Drinking Water System Components – Health Effects</w:t>
      </w:r>
    </w:p>
    <w:p w:rsidR="00BB4314" w:rsidRPr="00C17F20" w:rsidRDefault="00BB4314" w:rsidP="00C17F2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17F20">
        <w:rPr>
          <w:rFonts w:ascii="Verdana" w:hAnsi="Verdana"/>
          <w:sz w:val="20"/>
          <w:szCs w:val="20"/>
        </w:rPr>
        <w:t>NSF/ANSI 14: Plastic Piping System Components and Related Materials</w:t>
      </w:r>
    </w:p>
    <w:bookmarkEnd w:id="0"/>
    <w:p w:rsidR="00C17F20" w:rsidRDefault="00C17F20" w:rsidP="00C17F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B4314" w:rsidRPr="00C17F20" w:rsidRDefault="00BB4314" w:rsidP="00C17F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17F20">
        <w:rPr>
          <w:rFonts w:ascii="Verdana" w:hAnsi="Verdana"/>
          <w:b/>
          <w:sz w:val="20"/>
          <w:szCs w:val="20"/>
        </w:rPr>
        <w:t xml:space="preserve">What </w:t>
      </w:r>
      <w:r w:rsidR="00394B9A" w:rsidRPr="00C17F20">
        <w:rPr>
          <w:rFonts w:ascii="Verdana" w:hAnsi="Verdana"/>
          <w:b/>
          <w:sz w:val="20"/>
          <w:szCs w:val="20"/>
        </w:rPr>
        <w:t xml:space="preserve">products </w:t>
      </w:r>
      <w:r w:rsidR="00504BB4" w:rsidRPr="00C17F20">
        <w:rPr>
          <w:rFonts w:ascii="Verdana" w:hAnsi="Verdana"/>
          <w:b/>
          <w:sz w:val="20"/>
          <w:szCs w:val="20"/>
        </w:rPr>
        <w:t>are certified under NSF/ANSI 60?</w:t>
      </w:r>
    </w:p>
    <w:p w:rsidR="00C17F20" w:rsidRDefault="00C17F20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62555" w:rsidRPr="00C17F20" w:rsidRDefault="00BB4314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Products certified under NSF/ANSI 60 </w:t>
      </w:r>
      <w:r w:rsidR="00F62555" w:rsidRPr="00C17F20">
        <w:rPr>
          <w:rFonts w:ascii="Verdana" w:hAnsi="Verdana" w:cstheme="minorHAnsi"/>
          <w:color w:val="000000" w:themeColor="text1"/>
          <w:sz w:val="20"/>
          <w:szCs w:val="20"/>
        </w:rPr>
        <w:t>are direct water additives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such as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chemicals 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used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for a treatment effect. 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>Typically these chemicals are used by municipalities or in well applications. T</w:t>
      </w:r>
      <w:r w:rsidR="00B44192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esting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>and certification to</w:t>
      </w:r>
      <w:r w:rsidR="00B44192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NSF/ANSI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60 confirms that the additives do not contain contaminants at levels that are harmful when used in drinking water.  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Some examples of direct water additives covered by NSF/ANSI 60 are coagulants, flocculants, sequestering agents,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disinfectants, 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>and pH adjustment chemicals</w:t>
      </w:r>
      <w:r w:rsidR="00F62555" w:rsidRPr="00C17F20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="00B44192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 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 </w:t>
      </w:r>
    </w:p>
    <w:p w:rsidR="00F62555" w:rsidRPr="00C17F20" w:rsidRDefault="00F62555" w:rsidP="00C17F20">
      <w:pPr>
        <w:pStyle w:val="ColorfulList-Accent11"/>
        <w:ind w:left="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ind w:left="0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b/>
          <w:color w:val="000000" w:themeColor="text1"/>
          <w:sz w:val="20"/>
          <w:szCs w:val="20"/>
        </w:rPr>
        <w:t>What products are certified under NSF/ANSI 61?</w:t>
      </w:r>
    </w:p>
    <w:p w:rsidR="00504BB4" w:rsidRPr="00C17F20" w:rsidRDefault="00504BB4" w:rsidP="00C17F20">
      <w:pPr>
        <w:pStyle w:val="ColorfulList-Accent11"/>
        <w:ind w:left="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62555" w:rsidRPr="00C17F20" w:rsidRDefault="00F62555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Products certified under NSF/ANSI 61 are </w:t>
      </w:r>
      <w:r w:rsidR="00394B9A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materials, parts, devices, or systems that contact drinking water, drinking water treatment chemicals, or both.   </w:t>
      </w:r>
      <w:r w:rsidR="00504BB4" w:rsidRPr="00C17F20">
        <w:rPr>
          <w:rFonts w:ascii="Verdana" w:hAnsi="Verdana" w:cstheme="minorHAnsi"/>
          <w:color w:val="000000" w:themeColor="text1"/>
          <w:sz w:val="20"/>
          <w:szCs w:val="20"/>
        </w:rPr>
        <w:t>Almost all products that contact drinking water (from source to tap) can be certified under this standard. The</w:t>
      </w:r>
      <w:r w:rsidR="00394B9A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products are evaluated to determine if the materials they are made with will leach harmful contaminants or impurities into water.  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For instance, a brass valve may leach lead into water.  Some examples of products covered by NSF/ANSI 61 are joining and sealing materials (caulk, thread sealant, gaskets); pipes and fittings; barrier materials (coatings, cements, diaphragms); mechanical devices (valves, pumps, chemical feeders); and mechanical plumbing devices (faucets, supply stops, bubblers). </w:t>
      </w:r>
      <w:r w:rsidR="00A77A19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F62555" w:rsidRPr="00C17F20" w:rsidRDefault="00F62555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ind w:left="0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b/>
          <w:color w:val="000000" w:themeColor="text1"/>
          <w:sz w:val="20"/>
          <w:szCs w:val="20"/>
        </w:rPr>
        <w:t>What products are certified under NSF/ANSI 14?</w:t>
      </w:r>
    </w:p>
    <w:p w:rsidR="00504BB4" w:rsidRPr="00C17F20" w:rsidRDefault="00504BB4" w:rsidP="00C17F20">
      <w:pPr>
        <w:pStyle w:val="ColorfulList-Accent11"/>
        <w:ind w:left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color w:val="000000" w:themeColor="text1"/>
          <w:sz w:val="20"/>
          <w:szCs w:val="20"/>
        </w:rPr>
        <w:t>Products certified under NSF/ANSI 14 are plastic piping systems and components</w:t>
      </w:r>
      <w:r w:rsidR="00964B04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used for transporting drinking water, sewer water, and gas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>.  While NSF/ANSI 60 and NSF/ANSI 61 just evaluate health effects, NSF/ANSI 14 goes further by evaluating products against minimum physical, performance, and health effects requirements</w:t>
      </w:r>
      <w:r w:rsidR="00964B04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.  NSF/ANSI 14 requires that plastic pipe and plastic pipe components used in potable water applications also comply with NSF/ANSI 61.  </w:t>
      </w:r>
    </w:p>
    <w:p w:rsidR="00423045" w:rsidRPr="00C17F20" w:rsidRDefault="00423045" w:rsidP="00C17F20">
      <w:pPr>
        <w:pStyle w:val="ColorfulList-Accent11"/>
        <w:ind w:left="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423045" w:rsidRPr="00C17F20" w:rsidRDefault="00423045" w:rsidP="00C17F20">
      <w:pPr>
        <w:pStyle w:val="ColorfulList-Accent11"/>
        <w:ind w:left="0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b/>
          <w:color w:val="000000" w:themeColor="text1"/>
          <w:sz w:val="20"/>
          <w:szCs w:val="20"/>
        </w:rPr>
        <w:t>What organizations provide certification to these standards?</w:t>
      </w:r>
    </w:p>
    <w:p w:rsidR="00423045" w:rsidRPr="00C17F20" w:rsidRDefault="00423045" w:rsidP="00C17F20">
      <w:pPr>
        <w:pStyle w:val="ColorfulList-Accent11"/>
        <w:ind w:left="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9B0C6C" w:rsidRPr="00C17F20" w:rsidRDefault="009B0C6C" w:rsidP="00C17F20">
      <w:pPr>
        <w:pStyle w:val="ColorfulList-Accent11"/>
        <w:rPr>
          <w:rFonts w:ascii="Verdana" w:hAnsi="Verdana"/>
          <w:color w:val="000000" w:themeColor="text1"/>
          <w:sz w:val="20"/>
          <w:szCs w:val="20"/>
        </w:rPr>
      </w:pP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There are a </w:t>
      </w:r>
      <w:r w:rsidR="00222BE3" w:rsidRPr="00C17F20">
        <w:rPr>
          <w:rFonts w:ascii="Verdana" w:hAnsi="Verdana" w:cstheme="minorHAnsi"/>
          <w:color w:val="000000" w:themeColor="text1"/>
          <w:sz w:val="20"/>
          <w:szCs w:val="20"/>
        </w:rPr>
        <w:t>handful o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f certification bodies that provide certification to these standards.  When choosing a certifier or a certified product, it is important to make sure that the certification body is accredited by 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the American National Standards Institute (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>ANSI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;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222BE3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United States) 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and/</w:t>
      </w:r>
      <w:r w:rsidR="00222BE3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or 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the Standards Council of Canada (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>SCC</w:t>
      </w:r>
      <w:r w:rsidR="004967A4" w:rsidRPr="00C17F20">
        <w:rPr>
          <w:rFonts w:ascii="Verdana" w:hAnsi="Verdana" w:cstheme="minorHAnsi"/>
          <w:color w:val="000000" w:themeColor="text1"/>
          <w:sz w:val="20"/>
          <w:szCs w:val="20"/>
        </w:rPr>
        <w:t>;</w:t>
      </w:r>
      <w:r w:rsidR="00222BE3"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 Canada)</w:t>
      </w:r>
      <w:r w:rsidRPr="00C17F20">
        <w:rPr>
          <w:rFonts w:ascii="Verdana" w:hAnsi="Verdana" w:cstheme="minorHAnsi"/>
          <w:color w:val="000000" w:themeColor="text1"/>
          <w:sz w:val="20"/>
          <w:szCs w:val="20"/>
        </w:rPr>
        <w:t xml:space="preserve">.  </w:t>
      </w:r>
      <w:r w:rsidRPr="00C17F20">
        <w:rPr>
          <w:rFonts w:ascii="Verdana" w:hAnsi="Verdana"/>
          <w:color w:val="000000" w:themeColor="text1"/>
          <w:sz w:val="20"/>
          <w:szCs w:val="20"/>
        </w:rPr>
        <w:t>ANSI</w:t>
      </w:r>
      <w:r w:rsidR="004967A4" w:rsidRPr="00C17F20">
        <w:rPr>
          <w:rFonts w:ascii="Verdana" w:hAnsi="Verdana"/>
          <w:color w:val="000000" w:themeColor="text1"/>
          <w:sz w:val="20"/>
          <w:szCs w:val="20"/>
        </w:rPr>
        <w:t xml:space="preserve"> or </w:t>
      </w:r>
      <w:r w:rsidRPr="00C17F20">
        <w:rPr>
          <w:rFonts w:ascii="Verdana" w:hAnsi="Verdana"/>
          <w:color w:val="000000" w:themeColor="text1"/>
          <w:sz w:val="20"/>
          <w:szCs w:val="20"/>
        </w:rPr>
        <w:t xml:space="preserve">SCC accreditation demonstrates that the certification body is running a reputable certification program </w:t>
      </w:r>
      <w:r w:rsidR="004967A4" w:rsidRPr="00C17F20">
        <w:rPr>
          <w:rFonts w:ascii="Verdana" w:hAnsi="Verdana"/>
          <w:color w:val="000000" w:themeColor="text1"/>
          <w:sz w:val="20"/>
          <w:szCs w:val="20"/>
        </w:rPr>
        <w:t>that follows quality control guidelines from a nationally recognized guide</w:t>
      </w:r>
      <w:r w:rsidRPr="00C17F20">
        <w:rPr>
          <w:rFonts w:ascii="Verdana" w:hAnsi="Verdana"/>
          <w:color w:val="000000" w:themeColor="text1"/>
          <w:sz w:val="20"/>
          <w:szCs w:val="20"/>
        </w:rPr>
        <w:t xml:space="preserve">.  Certification bodies that are accredited undergo annual on-site facility assessments that span across multiple days.  These inspections verify that the certification body is following strict guidelines that have been established to operate a product certification program.  Accreditation ensures that every certification body produces </w:t>
      </w:r>
      <w:r w:rsidRPr="00C17F2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certifications that are equivalent to one another.  </w:t>
      </w:r>
      <w:r w:rsidR="00222BE3" w:rsidRPr="00C17F20">
        <w:rPr>
          <w:rFonts w:ascii="Verdana" w:hAnsi="Verdana"/>
          <w:color w:val="000000" w:themeColor="text1"/>
          <w:sz w:val="20"/>
          <w:szCs w:val="20"/>
        </w:rPr>
        <w:t>CSA, IAPMO, NSF, UL, and WQA are examples of certification bodies that are accredited to</w:t>
      </w:r>
      <w:r w:rsidR="00E0297E" w:rsidRPr="00C17F20">
        <w:rPr>
          <w:rFonts w:ascii="Verdana" w:hAnsi="Verdana"/>
          <w:color w:val="000000" w:themeColor="text1"/>
          <w:sz w:val="20"/>
          <w:szCs w:val="20"/>
        </w:rPr>
        <w:t xml:space="preserve"> certify to at least one </w:t>
      </w:r>
      <w:r w:rsidR="004967A4" w:rsidRPr="00C17F20">
        <w:rPr>
          <w:rFonts w:ascii="Verdana" w:hAnsi="Verdana"/>
          <w:color w:val="000000" w:themeColor="text1"/>
          <w:sz w:val="20"/>
          <w:szCs w:val="20"/>
        </w:rPr>
        <w:t xml:space="preserve">or more </w:t>
      </w:r>
      <w:r w:rsidR="00E0297E" w:rsidRPr="00C17F20">
        <w:rPr>
          <w:rFonts w:ascii="Verdana" w:hAnsi="Verdana"/>
          <w:color w:val="000000" w:themeColor="text1"/>
          <w:sz w:val="20"/>
          <w:szCs w:val="20"/>
        </w:rPr>
        <w:t>of these standards.</w:t>
      </w:r>
    </w:p>
    <w:p w:rsidR="00E0297E" w:rsidRPr="00C17F20" w:rsidRDefault="00E0297E" w:rsidP="00C17F20">
      <w:pPr>
        <w:pStyle w:val="ColorfulList-Accent11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E0297E" w:rsidRPr="00C17F20" w:rsidRDefault="00E0297E" w:rsidP="00C17F20">
      <w:pPr>
        <w:pStyle w:val="ColorfulList-Accent11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 w:rsidRPr="00C17F20">
        <w:rPr>
          <w:rFonts w:ascii="Verdana" w:hAnsi="Verdana"/>
          <w:b/>
          <w:color w:val="000000" w:themeColor="text1"/>
          <w:sz w:val="20"/>
          <w:szCs w:val="20"/>
        </w:rPr>
        <w:t>Do municipalities have to use certified products?</w:t>
      </w:r>
    </w:p>
    <w:p w:rsidR="00E0297E" w:rsidRPr="00C17F20" w:rsidRDefault="00E0297E" w:rsidP="00C17F20">
      <w:pPr>
        <w:pStyle w:val="ColorfulList-Accent11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 w:rsidRPr="00C17F20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E0297E" w:rsidRPr="00C17F20" w:rsidRDefault="00E0297E" w:rsidP="00C17F20">
      <w:pPr>
        <w:pStyle w:val="ColorfulList-Accent11"/>
        <w:rPr>
          <w:rFonts w:ascii="Verdana" w:hAnsi="Verdana"/>
          <w:color w:val="000000" w:themeColor="text1"/>
          <w:sz w:val="20"/>
          <w:szCs w:val="20"/>
        </w:rPr>
      </w:pPr>
      <w:r w:rsidRPr="00C17F20">
        <w:rPr>
          <w:rFonts w:ascii="Verdana" w:hAnsi="Verdana"/>
          <w:color w:val="000000" w:themeColor="text1"/>
          <w:sz w:val="20"/>
          <w:szCs w:val="20"/>
        </w:rPr>
        <w:t xml:space="preserve">Most states have legislation, regulations, or policies requiring </w:t>
      </w:r>
      <w:r w:rsidR="0037161F" w:rsidRPr="00C17F20">
        <w:rPr>
          <w:rFonts w:ascii="Verdana" w:hAnsi="Verdana"/>
          <w:color w:val="000000" w:themeColor="text1"/>
          <w:sz w:val="20"/>
          <w:szCs w:val="20"/>
        </w:rPr>
        <w:t>certification</w:t>
      </w:r>
      <w:r w:rsidRPr="00C17F2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967A4" w:rsidRPr="00C17F20">
        <w:rPr>
          <w:rFonts w:ascii="Verdana" w:hAnsi="Verdana"/>
          <w:color w:val="000000" w:themeColor="text1"/>
          <w:sz w:val="20"/>
          <w:szCs w:val="20"/>
        </w:rPr>
        <w:t xml:space="preserve">of products </w:t>
      </w:r>
      <w:r w:rsidRPr="00C17F20">
        <w:rPr>
          <w:rFonts w:ascii="Verdana" w:hAnsi="Verdana"/>
          <w:color w:val="000000" w:themeColor="text1"/>
          <w:sz w:val="20"/>
          <w:szCs w:val="20"/>
        </w:rPr>
        <w:t>to these standards.</w:t>
      </w:r>
      <w:r w:rsidR="0037161F" w:rsidRPr="00C17F20">
        <w:rPr>
          <w:rFonts w:ascii="Verdana" w:hAnsi="Verdana"/>
          <w:color w:val="000000" w:themeColor="text1"/>
          <w:sz w:val="20"/>
          <w:szCs w:val="20"/>
        </w:rPr>
        <w:t xml:space="preserve">  The 2012 Survey of ASDWA members found that 47 states and 9 provinces require or recommend NSF/ANSI 60 certification on the municipal level.  46 states and 11 provinces require or recommend NSF/ANSI 61 certification.  Even if </w:t>
      </w:r>
      <w:r w:rsidR="00A90683" w:rsidRPr="00C17F20">
        <w:rPr>
          <w:rFonts w:ascii="Verdana" w:hAnsi="Verdana"/>
          <w:color w:val="000000" w:themeColor="text1"/>
          <w:sz w:val="20"/>
          <w:szCs w:val="20"/>
        </w:rPr>
        <w:t xml:space="preserve">local policy does not require third party certification, it is still wise to use certified products. </w:t>
      </w:r>
      <w:r w:rsidR="00595023" w:rsidRPr="00C17F20">
        <w:rPr>
          <w:rFonts w:ascii="Verdana" w:hAnsi="Verdana"/>
          <w:color w:val="000000" w:themeColor="text1"/>
          <w:sz w:val="20"/>
          <w:szCs w:val="20"/>
        </w:rPr>
        <w:t xml:space="preserve"> Third party certifiers perform on site audits at manufacturing locations at least once a year to ensure the product </w:t>
      </w:r>
      <w:r w:rsidR="00CD54A3" w:rsidRPr="00C17F20">
        <w:rPr>
          <w:rFonts w:ascii="Verdana" w:hAnsi="Verdana"/>
          <w:color w:val="000000" w:themeColor="text1"/>
          <w:sz w:val="20"/>
          <w:szCs w:val="20"/>
        </w:rPr>
        <w:t>components, manufacturing methods, and quality control have</w:t>
      </w:r>
      <w:r w:rsidR="00595023" w:rsidRPr="00C17F20">
        <w:rPr>
          <w:rFonts w:ascii="Verdana" w:hAnsi="Verdana"/>
          <w:color w:val="000000" w:themeColor="text1"/>
          <w:sz w:val="20"/>
          <w:szCs w:val="20"/>
        </w:rPr>
        <w:t xml:space="preserve"> not changed </w:t>
      </w:r>
      <w:r w:rsidR="00CD54A3" w:rsidRPr="00C17F20">
        <w:rPr>
          <w:rFonts w:ascii="Verdana" w:hAnsi="Verdana"/>
          <w:color w:val="000000" w:themeColor="text1"/>
          <w:sz w:val="20"/>
          <w:szCs w:val="20"/>
        </w:rPr>
        <w:t>since the original evaluation</w:t>
      </w:r>
      <w:r w:rsidR="00595023" w:rsidRPr="00C17F20">
        <w:rPr>
          <w:rFonts w:ascii="Verdana" w:hAnsi="Verdana"/>
          <w:color w:val="000000" w:themeColor="text1"/>
          <w:sz w:val="20"/>
          <w:szCs w:val="20"/>
        </w:rPr>
        <w:t>.</w:t>
      </w:r>
      <w:r w:rsidR="00CD54A3" w:rsidRPr="00C17F20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595023" w:rsidRPr="00C17F20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CD54A3" w:rsidRPr="00C17F20">
        <w:rPr>
          <w:rFonts w:ascii="Verdana" w:hAnsi="Verdana"/>
          <w:color w:val="000000" w:themeColor="text1"/>
          <w:sz w:val="20"/>
          <w:szCs w:val="20"/>
        </w:rPr>
        <w:t xml:space="preserve">Third party certification </w:t>
      </w:r>
      <w:r w:rsidR="00A90683" w:rsidRPr="00C17F20">
        <w:rPr>
          <w:rFonts w:ascii="Verdana" w:hAnsi="Verdana"/>
          <w:color w:val="000000" w:themeColor="text1"/>
          <w:sz w:val="20"/>
          <w:szCs w:val="20"/>
        </w:rPr>
        <w:t xml:space="preserve">is the best way to ensure </w:t>
      </w:r>
      <w:r w:rsidR="009976A4" w:rsidRPr="00C17F20">
        <w:rPr>
          <w:rFonts w:ascii="Verdana" w:hAnsi="Verdana"/>
          <w:color w:val="000000" w:themeColor="text1"/>
          <w:sz w:val="20"/>
          <w:szCs w:val="20"/>
        </w:rPr>
        <w:t xml:space="preserve">municipal treatment and distribution components will comply with </w:t>
      </w:r>
      <w:r w:rsidR="00A90683" w:rsidRPr="00C17F20">
        <w:rPr>
          <w:rFonts w:ascii="Verdana" w:hAnsi="Verdana"/>
          <w:color w:val="000000" w:themeColor="text1"/>
          <w:sz w:val="20"/>
          <w:szCs w:val="20"/>
        </w:rPr>
        <w:t>public health and safety</w:t>
      </w:r>
      <w:r w:rsidR="009976A4" w:rsidRPr="00C17F20">
        <w:rPr>
          <w:rFonts w:ascii="Verdana" w:hAnsi="Verdana"/>
          <w:color w:val="000000" w:themeColor="text1"/>
          <w:sz w:val="20"/>
          <w:szCs w:val="20"/>
        </w:rPr>
        <w:t xml:space="preserve"> standards</w:t>
      </w:r>
      <w:r w:rsidR="00A90683" w:rsidRPr="00C17F20">
        <w:rPr>
          <w:rFonts w:ascii="Verdana" w:hAnsi="Verdana"/>
          <w:color w:val="000000" w:themeColor="text1"/>
          <w:sz w:val="20"/>
          <w:szCs w:val="20"/>
        </w:rPr>
        <w:t>.</w:t>
      </w:r>
    </w:p>
    <w:p w:rsidR="0037161F" w:rsidRPr="00C17F20" w:rsidRDefault="0037161F" w:rsidP="00C17F20">
      <w:pPr>
        <w:pStyle w:val="ColorfulList-Accent11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E0297E" w:rsidRPr="00C17F20" w:rsidRDefault="00E0297E" w:rsidP="00C17F20">
      <w:pPr>
        <w:pStyle w:val="ColorfulList-Accent11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E0297E" w:rsidRPr="00C17F20" w:rsidRDefault="00E0297E" w:rsidP="00C17F20">
      <w:pPr>
        <w:pStyle w:val="ColorfulList-Accent11"/>
        <w:ind w:left="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62555" w:rsidRPr="00C17F20" w:rsidRDefault="00F62555" w:rsidP="00C17F20">
      <w:pPr>
        <w:pStyle w:val="ColorfulList-Accent11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p w:rsidR="00504BB4" w:rsidRPr="00C17F20" w:rsidRDefault="00504BB4" w:rsidP="00C17F20">
      <w:pPr>
        <w:pStyle w:val="ColorfulList-Accent11"/>
        <w:rPr>
          <w:rFonts w:ascii="Verdana" w:hAnsi="Verdana"/>
          <w:i/>
          <w:color w:val="000000" w:themeColor="text1"/>
          <w:sz w:val="20"/>
          <w:szCs w:val="20"/>
        </w:rPr>
      </w:pPr>
    </w:p>
    <w:sectPr w:rsidR="00504BB4" w:rsidRPr="00C1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3E9"/>
    <w:multiLevelType w:val="hybridMultilevel"/>
    <w:tmpl w:val="9C32CAFA"/>
    <w:lvl w:ilvl="0" w:tplc="358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5"/>
    <w:rsid w:val="001701A8"/>
    <w:rsid w:val="00222BE3"/>
    <w:rsid w:val="0037161F"/>
    <w:rsid w:val="00394B9A"/>
    <w:rsid w:val="00423045"/>
    <w:rsid w:val="004967A4"/>
    <w:rsid w:val="00504BB4"/>
    <w:rsid w:val="00595023"/>
    <w:rsid w:val="007005BA"/>
    <w:rsid w:val="00741CB6"/>
    <w:rsid w:val="00744F65"/>
    <w:rsid w:val="00964B04"/>
    <w:rsid w:val="009976A4"/>
    <w:rsid w:val="009B0C6C"/>
    <w:rsid w:val="00A77A19"/>
    <w:rsid w:val="00A90683"/>
    <w:rsid w:val="00B44192"/>
    <w:rsid w:val="00BB4314"/>
    <w:rsid w:val="00C17F20"/>
    <w:rsid w:val="00C43D2B"/>
    <w:rsid w:val="00CD54A3"/>
    <w:rsid w:val="00E0297E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B431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31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31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B431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31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31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Jim Taft</cp:lastModifiedBy>
  <cp:revision>2</cp:revision>
  <dcterms:created xsi:type="dcterms:W3CDTF">2012-10-26T14:30:00Z</dcterms:created>
  <dcterms:modified xsi:type="dcterms:W3CDTF">2012-10-26T14:30:00Z</dcterms:modified>
</cp:coreProperties>
</file>