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E" w:rsidRPr="003B4EDE" w:rsidRDefault="003B4EDE" w:rsidP="003B4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E">
        <w:rPr>
          <w:rFonts w:ascii="Times New Roman" w:hAnsi="Times New Roman" w:cs="Times New Roman"/>
          <w:b/>
          <w:sz w:val="24"/>
          <w:szCs w:val="24"/>
        </w:rPr>
        <w:t>Q</w:t>
      </w:r>
      <w:r w:rsidR="0022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DE">
        <w:rPr>
          <w:rFonts w:ascii="Times New Roman" w:hAnsi="Times New Roman" w:cs="Times New Roman"/>
          <w:b/>
          <w:sz w:val="24"/>
          <w:szCs w:val="24"/>
        </w:rPr>
        <w:t>&amp;</w:t>
      </w:r>
      <w:r w:rsidR="0022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DE">
        <w:rPr>
          <w:rFonts w:ascii="Times New Roman" w:hAnsi="Times New Roman" w:cs="Times New Roman"/>
          <w:b/>
          <w:sz w:val="24"/>
          <w:szCs w:val="24"/>
        </w:rPr>
        <w:t>A about the Water Quality Association’s Sustainability Certification Program</w:t>
      </w:r>
      <w:r w:rsidR="00E81610">
        <w:rPr>
          <w:rFonts w:ascii="Times New Roman" w:hAnsi="Times New Roman" w:cs="Times New Roman"/>
          <w:b/>
          <w:sz w:val="24"/>
          <w:szCs w:val="24"/>
        </w:rPr>
        <w:t xml:space="preserve"> (2/13)</w:t>
      </w:r>
      <w:bookmarkStart w:id="0" w:name="_GoBack"/>
      <w:bookmarkEnd w:id="0"/>
    </w:p>
    <w:p w:rsidR="003B4EDE" w:rsidRDefault="003B4EDE" w:rsidP="00BF5E3D">
      <w:pPr>
        <w:spacing w:after="0"/>
        <w:rPr>
          <w:rFonts w:ascii="Times New Roman" w:hAnsi="Times New Roman" w:cs="Times New Roman"/>
          <w:b/>
        </w:rPr>
      </w:pPr>
    </w:p>
    <w:p w:rsidR="00123263" w:rsidRPr="00031E91" w:rsidRDefault="00A923B1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What is the WQA Sustainability Certification Program?</w:t>
      </w:r>
    </w:p>
    <w:p w:rsidR="00A923B1" w:rsidRPr="00031E91" w:rsidRDefault="00997AEA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To respond to the needs of our members and the marketplace, WQA has launched a Sustainability Certification Program (Eco-labeling)</w:t>
      </w:r>
      <w:r w:rsidR="00B96CCB" w:rsidRPr="00031E91">
        <w:rPr>
          <w:rFonts w:ascii="Times New Roman" w:hAnsi="Times New Roman" w:cs="Times New Roman"/>
        </w:rPr>
        <w:t xml:space="preserve"> for products that contact or treat drinking water.   </w:t>
      </w:r>
      <w:r w:rsidRPr="00031E91">
        <w:rPr>
          <w:rFonts w:ascii="Times New Roman" w:hAnsi="Times New Roman" w:cs="Times New Roman"/>
        </w:rPr>
        <w:t xml:space="preserve"> </w:t>
      </w:r>
      <w:r w:rsidR="00B96CCB" w:rsidRPr="00031E91">
        <w:rPr>
          <w:rFonts w:ascii="Times New Roman" w:hAnsi="Times New Roman" w:cs="Times New Roman"/>
        </w:rPr>
        <w:t xml:space="preserve">The program </w:t>
      </w:r>
      <w:r w:rsidR="00147873" w:rsidRPr="00031E91">
        <w:rPr>
          <w:rFonts w:ascii="Times New Roman" w:hAnsi="Times New Roman" w:cs="Times New Roman"/>
        </w:rPr>
        <w:t>includes</w:t>
      </w:r>
      <w:r w:rsidRPr="00031E91">
        <w:rPr>
          <w:rFonts w:ascii="Times New Roman" w:hAnsi="Times New Roman" w:cs="Times New Roman"/>
        </w:rPr>
        <w:t xml:space="preserve"> development of a series of standards </w:t>
      </w:r>
      <w:r w:rsidR="00147873" w:rsidRPr="00031E91">
        <w:rPr>
          <w:rFonts w:ascii="Times New Roman" w:hAnsi="Times New Roman" w:cs="Times New Roman"/>
        </w:rPr>
        <w:t xml:space="preserve">(first of their kind in the Water Industry) </w:t>
      </w:r>
      <w:r w:rsidRPr="00031E91">
        <w:rPr>
          <w:rFonts w:ascii="Times New Roman" w:hAnsi="Times New Roman" w:cs="Times New Roman"/>
        </w:rPr>
        <w:t xml:space="preserve">to codify basic principles of Sustainability and Corporate Social Responsibility into </w:t>
      </w:r>
      <w:r w:rsidR="00147873" w:rsidRPr="00031E91">
        <w:rPr>
          <w:rFonts w:ascii="Times New Roman" w:hAnsi="Times New Roman" w:cs="Times New Roman"/>
        </w:rPr>
        <w:t xml:space="preserve">a certification framework that can be utilized by manufacturers, retailers and consumers to substantiate and legitimize the various environmental claims being made across the industry.  </w:t>
      </w:r>
      <w:r w:rsidR="008E0F3D" w:rsidRPr="00031E91">
        <w:rPr>
          <w:rFonts w:ascii="Times New Roman" w:hAnsi="Times New Roman" w:cs="Times New Roman"/>
        </w:rPr>
        <w:t xml:space="preserve">Manufacturers that obtain this certification will display the new WQA Sustainability Certification Mark on their products.  </w:t>
      </w:r>
      <w:r w:rsidR="00147873" w:rsidRPr="00031E91">
        <w:rPr>
          <w:rFonts w:ascii="Times New Roman" w:hAnsi="Times New Roman" w:cs="Times New Roman"/>
        </w:rPr>
        <w:t xml:space="preserve">The goal is </w:t>
      </w:r>
      <w:r w:rsidR="008E0F3D" w:rsidRPr="00031E91">
        <w:rPr>
          <w:rFonts w:ascii="Times New Roman" w:hAnsi="Times New Roman" w:cs="Times New Roman"/>
        </w:rPr>
        <w:t>to provide</w:t>
      </w:r>
      <w:r w:rsidR="00147873" w:rsidRPr="00031E91">
        <w:rPr>
          <w:rFonts w:ascii="Times New Roman" w:hAnsi="Times New Roman" w:cs="Times New Roman"/>
        </w:rPr>
        <w:t xml:space="preserve"> guidance to, and drive improvement among</w:t>
      </w:r>
      <w:r w:rsidR="008E0F3D" w:rsidRPr="00031E91">
        <w:rPr>
          <w:rFonts w:ascii="Times New Roman" w:hAnsi="Times New Roman" w:cs="Times New Roman"/>
        </w:rPr>
        <w:t xml:space="preserve"> companies interested in pursuing a more sustainable approach to their operations and products.  A key factor in the success of this strategy will be acceptance and adoption</w:t>
      </w:r>
      <w:r w:rsidR="00EA1A27" w:rsidRPr="00031E91">
        <w:rPr>
          <w:rFonts w:ascii="Times New Roman" w:hAnsi="Times New Roman" w:cs="Times New Roman"/>
        </w:rPr>
        <w:t xml:space="preserve"> of the Mark</w:t>
      </w:r>
      <w:r w:rsidR="008E0F3D" w:rsidRPr="00031E91">
        <w:rPr>
          <w:rFonts w:ascii="Times New Roman" w:hAnsi="Times New Roman" w:cs="Times New Roman"/>
        </w:rPr>
        <w:t xml:space="preserve"> by municipal, regulatory and retail stakeholders, in order to encourage participation in this program by the product manufacturers.</w:t>
      </w:r>
    </w:p>
    <w:p w:rsidR="00A923B1" w:rsidRPr="00031E91" w:rsidRDefault="00A923B1" w:rsidP="00A23B94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How are the Standards structured?</w:t>
      </w:r>
    </w:p>
    <w:p w:rsidR="00A23B94" w:rsidRPr="00031E91" w:rsidRDefault="00997AEA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This</w:t>
      </w:r>
      <w:r w:rsidR="00A23B94" w:rsidRPr="00031E91">
        <w:rPr>
          <w:rFonts w:ascii="Times New Roman" w:hAnsi="Times New Roman" w:cs="Times New Roman"/>
        </w:rPr>
        <w:t xml:space="preserve"> series of product standards </w:t>
      </w:r>
      <w:r w:rsidRPr="00031E91">
        <w:rPr>
          <w:rFonts w:ascii="Times New Roman" w:hAnsi="Times New Roman" w:cs="Times New Roman"/>
        </w:rPr>
        <w:t xml:space="preserve">will be </w:t>
      </w:r>
      <w:r w:rsidR="00A23B94" w:rsidRPr="00031E91">
        <w:rPr>
          <w:rFonts w:ascii="Times New Roman" w:hAnsi="Times New Roman" w:cs="Times New Roman"/>
        </w:rPr>
        <w:t>delineated by product category.  Each of these standards carries a requirement for certification to a prerequisite Management Standard.  All the standards operate on a “points-based” system, wherein manufacturers are free to choose, from a menu of sustainability advancing criteria, as to which initiatives they can implement that are best suited to their needs and which will have the greatest environmental impact</w:t>
      </w:r>
      <w:r w:rsidR="00BF5E3D" w:rsidRPr="00031E91">
        <w:rPr>
          <w:rFonts w:ascii="Times New Roman" w:hAnsi="Times New Roman" w:cs="Times New Roman"/>
        </w:rPr>
        <w:t xml:space="preserve"> relative to the effort required.  Points are weighted and awarded for each criterion, and certification is granted by achieving defined minimum scores overall, and within certain subsections.</w:t>
      </w:r>
    </w:p>
    <w:p w:rsidR="00A23B94" w:rsidRPr="00031E91" w:rsidRDefault="00A23B94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Does the certification apply to the enterprise level, the facility level, or to individual products?</w:t>
      </w:r>
    </w:p>
    <w:p w:rsidR="00BF5E3D" w:rsidRPr="00031E91" w:rsidRDefault="00B96CCB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 xml:space="preserve">The certification applies </w:t>
      </w:r>
      <w:r w:rsidR="00031E91" w:rsidRPr="00031E91">
        <w:rPr>
          <w:rFonts w:ascii="Times New Roman" w:hAnsi="Times New Roman" w:cs="Times New Roman"/>
        </w:rPr>
        <w:t xml:space="preserve">exclusively </w:t>
      </w:r>
      <w:r w:rsidRPr="00031E91">
        <w:rPr>
          <w:rFonts w:ascii="Times New Roman" w:hAnsi="Times New Roman" w:cs="Times New Roman"/>
        </w:rPr>
        <w:t>to individual products</w:t>
      </w:r>
      <w:r w:rsidR="00031E91" w:rsidRPr="00031E91">
        <w:rPr>
          <w:rFonts w:ascii="Times New Roman" w:hAnsi="Times New Roman" w:cs="Times New Roman"/>
        </w:rPr>
        <w:t>.  So products are the only entities that may attain certification WQA Sustainability Certification and display the WQA Sustainability Mark</w:t>
      </w:r>
      <w:r w:rsidRPr="00031E91">
        <w:rPr>
          <w:rFonts w:ascii="Times New Roman" w:hAnsi="Times New Roman" w:cs="Times New Roman"/>
        </w:rPr>
        <w:t>, a</w:t>
      </w:r>
      <w:r w:rsidR="00BF5E3D" w:rsidRPr="00031E91">
        <w:rPr>
          <w:rFonts w:ascii="Times New Roman" w:hAnsi="Times New Roman" w:cs="Times New Roman"/>
        </w:rPr>
        <w:t xml:space="preserve">lthough evaluation </w:t>
      </w:r>
      <w:r w:rsidR="00607068" w:rsidRPr="00031E91">
        <w:rPr>
          <w:rFonts w:ascii="Times New Roman" w:hAnsi="Times New Roman" w:cs="Times New Roman"/>
        </w:rPr>
        <w:t xml:space="preserve">for certification </w:t>
      </w:r>
      <w:r w:rsidR="00BF5E3D" w:rsidRPr="00031E91">
        <w:rPr>
          <w:rFonts w:ascii="Times New Roman" w:hAnsi="Times New Roman" w:cs="Times New Roman"/>
        </w:rPr>
        <w:t>occurs at the facility level for both the Management and Product Standards</w:t>
      </w:r>
      <w:r w:rsidR="00031E91" w:rsidRPr="00031E91">
        <w:rPr>
          <w:rFonts w:ascii="Times New Roman" w:hAnsi="Times New Roman" w:cs="Times New Roman"/>
        </w:rPr>
        <w:t xml:space="preserve">. </w:t>
      </w:r>
    </w:p>
    <w:p w:rsidR="00BF5E3D" w:rsidRPr="00031E91" w:rsidRDefault="00BF5E3D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What Standards/Product Categories will be available for Certification?</w:t>
      </w:r>
    </w:p>
    <w:p w:rsidR="001C3E81" w:rsidRPr="00031E91" w:rsidRDefault="001C3E81" w:rsidP="001C3E8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WQA S-801: Sustainable Management Standard</w:t>
      </w:r>
    </w:p>
    <w:p w:rsidR="001C3E81" w:rsidRPr="00031E91" w:rsidRDefault="001C3E81" w:rsidP="001C3E81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This standard not available for certification, but is a prerequisite to all product standards</w:t>
      </w:r>
    </w:p>
    <w:p w:rsidR="00A923B1" w:rsidRPr="00031E91" w:rsidRDefault="001C3E81" w:rsidP="001C3E8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WQA S-802: Activated Carbon</w:t>
      </w:r>
    </w:p>
    <w:p w:rsidR="001C3E81" w:rsidRPr="00031E91" w:rsidRDefault="001C3E81" w:rsidP="001C3E8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 xml:space="preserve">WQA S-803: Point of Use Water Filtration Products that Utilize Activated Carbon </w:t>
      </w:r>
    </w:p>
    <w:p w:rsidR="001C3E81" w:rsidRPr="00031E91" w:rsidRDefault="001C3E81" w:rsidP="001C3E81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 xml:space="preserve">Includes criteria to encourage sourcing of </w:t>
      </w:r>
      <w:r w:rsidRPr="00031E91">
        <w:rPr>
          <w:rFonts w:ascii="Times New Roman" w:hAnsi="Times New Roman" w:cs="Times New Roman"/>
          <w:i/>
        </w:rPr>
        <w:t>Certified</w:t>
      </w:r>
      <w:r w:rsidRPr="00031E91">
        <w:rPr>
          <w:rFonts w:ascii="Times New Roman" w:hAnsi="Times New Roman" w:cs="Times New Roman"/>
        </w:rPr>
        <w:t xml:space="preserve"> Activated Carbon</w:t>
      </w:r>
    </w:p>
    <w:p w:rsidR="006264A2" w:rsidRPr="00031E91" w:rsidRDefault="006264A2" w:rsidP="008E0F3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Excludes RO and UV devices (see below)</w:t>
      </w:r>
    </w:p>
    <w:p w:rsidR="00A923B1" w:rsidRPr="00031E91" w:rsidRDefault="00A923B1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When will the Program go live?</w:t>
      </w:r>
    </w:p>
    <w:p w:rsidR="00A923B1" w:rsidRPr="00031E91" w:rsidRDefault="001C3E81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Pilot testing of the new standards is nearing completion.  We anticipate issuing the standards and launching this program in April, 2013 for S-801/S-803, with S-802 to follow within another few months.</w:t>
      </w:r>
      <w:r w:rsidR="007B0E85" w:rsidRPr="00031E91">
        <w:rPr>
          <w:rFonts w:ascii="Times New Roman" w:hAnsi="Times New Roman" w:cs="Times New Roman"/>
        </w:rPr>
        <w:t xml:space="preserve">  Contact:  Stuart Mann, CWS-VI, Sustainability Certification Supervisor (</w:t>
      </w:r>
      <w:hyperlink r:id="rId6" w:history="1">
        <w:r w:rsidR="007B0E85" w:rsidRPr="00031E91">
          <w:rPr>
            <w:rStyle w:val="Hyperlink"/>
            <w:rFonts w:ascii="Times New Roman" w:hAnsi="Times New Roman" w:cs="Times New Roman"/>
          </w:rPr>
          <w:t>SMann@WQA.org</w:t>
        </w:r>
      </w:hyperlink>
      <w:r w:rsidR="007B0E85" w:rsidRPr="00031E91">
        <w:rPr>
          <w:rFonts w:ascii="Times New Roman" w:hAnsi="Times New Roman" w:cs="Times New Roman"/>
        </w:rPr>
        <w:t xml:space="preserve"> or 630-929-2546).</w:t>
      </w:r>
    </w:p>
    <w:p w:rsidR="00A923B1" w:rsidRPr="00031E91" w:rsidRDefault="00A923B1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What are some of the future objectives</w:t>
      </w:r>
      <w:r w:rsidR="001C4F18" w:rsidRPr="00031E91">
        <w:rPr>
          <w:rFonts w:ascii="Times New Roman" w:hAnsi="Times New Roman" w:cs="Times New Roman"/>
          <w:b/>
        </w:rPr>
        <w:t>/plans for</w:t>
      </w:r>
      <w:r w:rsidRPr="00031E91">
        <w:rPr>
          <w:rFonts w:ascii="Times New Roman" w:hAnsi="Times New Roman" w:cs="Times New Roman"/>
          <w:b/>
        </w:rPr>
        <w:t xml:space="preserve"> the Program?</w:t>
      </w:r>
    </w:p>
    <w:p w:rsidR="00A923B1" w:rsidRPr="00031E91" w:rsidRDefault="00D03C78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Efforts are already underway to identify and add additional product categories to the above list of standards.  Currently under consideration for "phase 2” are Reverse Osmosis (RO), Ultraviolet (UV), Softeners/I</w:t>
      </w:r>
      <w:r w:rsidR="00EA3C84">
        <w:rPr>
          <w:rFonts w:ascii="Times New Roman" w:hAnsi="Times New Roman" w:cs="Times New Roman"/>
        </w:rPr>
        <w:t>on</w:t>
      </w:r>
      <w:r w:rsidRPr="00031E91">
        <w:rPr>
          <w:rFonts w:ascii="Times New Roman" w:hAnsi="Times New Roman" w:cs="Times New Roman"/>
        </w:rPr>
        <w:t xml:space="preserve"> Exchange Media, with additional product categories such as End Point devices, </w:t>
      </w:r>
      <w:r w:rsidR="006264A2" w:rsidRPr="00031E91">
        <w:rPr>
          <w:rFonts w:ascii="Times New Roman" w:hAnsi="Times New Roman" w:cs="Times New Roman"/>
        </w:rPr>
        <w:t xml:space="preserve">POE systems, Distillers, Ozone, </w:t>
      </w:r>
      <w:r w:rsidRPr="00031E91">
        <w:rPr>
          <w:rFonts w:ascii="Times New Roman" w:hAnsi="Times New Roman" w:cs="Times New Roman"/>
        </w:rPr>
        <w:t>Plumbing products and Chemical additives also on the radar for future consideration.</w:t>
      </w:r>
      <w:r w:rsidR="00031E91" w:rsidRPr="00031E91">
        <w:rPr>
          <w:rFonts w:ascii="Times New Roman" w:hAnsi="Times New Roman" w:cs="Times New Roman"/>
        </w:rPr>
        <w:t xml:space="preserve">  In addition, WQA is considering offering ISO 14001 certification for facilities under the umbrella of this program.</w:t>
      </w:r>
    </w:p>
    <w:p w:rsidR="00A23B94" w:rsidRPr="00031E91" w:rsidRDefault="00A23B94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How can I participate in this effort?</w:t>
      </w:r>
    </w:p>
    <w:p w:rsidR="006264A2" w:rsidRPr="00031E91" w:rsidRDefault="006264A2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WQA is actively recruiting members from the municipal, regulatory and retail stakeholder community to serve on the Sustainability Certification Task Force, various ad-hoc workgroups for individual product categories, as well as our Sustainability Review Board (SRB) which will oversee this new program.  Please contact Eric Yeggy</w:t>
      </w:r>
      <w:r w:rsidR="007B0E85" w:rsidRPr="00031E91">
        <w:rPr>
          <w:rFonts w:ascii="Times New Roman" w:hAnsi="Times New Roman" w:cs="Times New Roman"/>
        </w:rPr>
        <w:t>, CWS-VI, Business Development Manager</w:t>
      </w:r>
      <w:r w:rsidRPr="00031E91">
        <w:rPr>
          <w:rFonts w:ascii="Times New Roman" w:hAnsi="Times New Roman" w:cs="Times New Roman"/>
        </w:rPr>
        <w:t xml:space="preserve"> (</w:t>
      </w:r>
      <w:hyperlink r:id="rId7" w:history="1">
        <w:r w:rsidRPr="00031E91">
          <w:rPr>
            <w:rStyle w:val="Hyperlink"/>
            <w:rFonts w:ascii="Times New Roman" w:hAnsi="Times New Roman" w:cs="Times New Roman"/>
          </w:rPr>
          <w:t>EYeggy@WQA.org</w:t>
        </w:r>
      </w:hyperlink>
      <w:r w:rsidRPr="00031E91">
        <w:rPr>
          <w:rFonts w:ascii="Times New Roman" w:hAnsi="Times New Roman" w:cs="Times New Roman"/>
        </w:rPr>
        <w:t xml:space="preserve"> or 630-929-2539) if you would like to discuss participation in this ongoing initiative.</w:t>
      </w:r>
    </w:p>
    <w:sectPr w:rsidR="006264A2" w:rsidRPr="00031E91" w:rsidSect="003B4ED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304"/>
    <w:multiLevelType w:val="hybridMultilevel"/>
    <w:tmpl w:val="934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1"/>
    <w:rsid w:val="00031E91"/>
    <w:rsid w:val="00147873"/>
    <w:rsid w:val="001C3E81"/>
    <w:rsid w:val="001C4F18"/>
    <w:rsid w:val="00224133"/>
    <w:rsid w:val="003B4EDE"/>
    <w:rsid w:val="00583BC8"/>
    <w:rsid w:val="00607068"/>
    <w:rsid w:val="006264A2"/>
    <w:rsid w:val="00791A72"/>
    <w:rsid w:val="007B0E85"/>
    <w:rsid w:val="008E0F3D"/>
    <w:rsid w:val="00997AEA"/>
    <w:rsid w:val="00A23B94"/>
    <w:rsid w:val="00A923B1"/>
    <w:rsid w:val="00B730B4"/>
    <w:rsid w:val="00B96CCB"/>
    <w:rsid w:val="00BF5E3D"/>
    <w:rsid w:val="00C07E8C"/>
    <w:rsid w:val="00C93F12"/>
    <w:rsid w:val="00D03C78"/>
    <w:rsid w:val="00E81610"/>
    <w:rsid w:val="00EA1A27"/>
    <w:rsid w:val="00E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Yeggy@WQ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nn@WQ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Mann</dc:creator>
  <cp:lastModifiedBy>Jim Taft</cp:lastModifiedBy>
  <cp:revision>2</cp:revision>
  <dcterms:created xsi:type="dcterms:W3CDTF">2013-12-06T16:19:00Z</dcterms:created>
  <dcterms:modified xsi:type="dcterms:W3CDTF">2013-12-06T16:19:00Z</dcterms:modified>
</cp:coreProperties>
</file>