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3A078B" w:rsidP="003A078B">
      <w:pPr>
        <w:jc w:val="center"/>
        <w:rPr>
          <w:rFonts w:ascii="Calibri" w:eastAsia="Times New Roman" w:hAnsi="Calibri"/>
          <w:b/>
          <w:bCs/>
          <w:sz w:val="22"/>
          <w:szCs w:val="22"/>
        </w:rPr>
      </w:pPr>
      <w:r>
        <w:rPr>
          <w:rFonts w:ascii="Calibri" w:eastAsia="Times New Roman" w:hAnsi="Calibri"/>
          <w:b/>
          <w:bCs/>
          <w:sz w:val="22"/>
          <w:szCs w:val="22"/>
        </w:rPr>
        <w:t xml:space="preserve">EPA’s CLEAN WATER RULE </w:t>
      </w:r>
      <w:r>
        <w:rPr>
          <w:rFonts w:ascii="Calibri" w:eastAsia="Times New Roman" w:hAnsi="Calibri"/>
          <w:b/>
          <w:bCs/>
          <w:sz w:val="22"/>
          <w:szCs w:val="22"/>
        </w:rPr>
        <w:t>LITIGATION STATEMENT</w:t>
      </w:r>
    </w:p>
    <w:p w:rsidR="003A078B" w:rsidRDefault="003A078B" w:rsidP="003A078B">
      <w:pPr>
        <w:jc w:val="center"/>
        <w:rPr>
          <w:rFonts w:ascii="Calibri" w:eastAsia="Times New Roman" w:hAnsi="Calibri"/>
          <w:sz w:val="22"/>
          <w:szCs w:val="22"/>
        </w:rPr>
      </w:pPr>
      <w:r>
        <w:rPr>
          <w:rFonts w:ascii="Calibri" w:eastAsia="Times New Roman" w:hAnsi="Calibri"/>
          <w:b/>
          <w:bCs/>
          <w:sz w:val="22"/>
          <w:szCs w:val="22"/>
        </w:rPr>
        <w:t>August 28, 2015</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 xml:space="preserve">The Clean Water Rule is fundamental to protecting and restoring the nation’s water resources that are vital for our health, environment, and economy. EPA and the Department of the Army have been preparing to implement the rule on the effective date of August 28. </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 xml:space="preserve">Since publication of the rule in the </w:t>
      </w:r>
      <w:r>
        <w:rPr>
          <w:rFonts w:ascii="Calibri" w:eastAsia="Times New Roman" w:hAnsi="Calibri"/>
          <w:i/>
          <w:iCs/>
          <w:sz w:val="22"/>
          <w:szCs w:val="22"/>
        </w:rPr>
        <w:t>Federal Register</w:t>
      </w:r>
      <w:r>
        <w:rPr>
          <w:rFonts w:ascii="Calibri" w:eastAsia="Times New Roman" w:hAnsi="Calibri"/>
          <w:sz w:val="22"/>
          <w:szCs w:val="22"/>
        </w:rPr>
        <w:t>, numerous lawsuits were filed challenging the regulation, and several parties sought preliminary injunctions to delay implementation of the rule.  This week, United States District Courts in Georgia and West Virginia agreed with the Agencies that legal challenges to the Rule could only be brought in the United States Court of Appeals for the 6</w:t>
      </w:r>
      <w:r>
        <w:rPr>
          <w:rFonts w:ascii="Calibri" w:eastAsia="Times New Roman" w:hAnsi="Calibri"/>
          <w:sz w:val="15"/>
          <w:szCs w:val="15"/>
          <w:vertAlign w:val="superscript"/>
        </w:rPr>
        <w:t>th</w:t>
      </w:r>
      <w:r>
        <w:rPr>
          <w:rFonts w:ascii="Calibri" w:eastAsia="Times New Roman" w:hAnsi="Calibri"/>
          <w:sz w:val="22"/>
          <w:szCs w:val="22"/>
        </w:rPr>
        <w:t xml:space="preserve"> Circuit and therefore denied the requests for preliminary injunction.  On August 27, the District Court for North Dakota found that it had jurisdiction and granted the request of a number of States and issued a decision preliminarily enjoining the Clean Water Rule.</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Under the order issued by the District Court of North Dakota, the parties that obtained the preliminary injunction are not subject to the new rule, and instead continue to be subject to the prior regulation.  In light of the order, EPA and the Army Corps of Engineers will continue to implement the prior regulation in the following States:  Alaska, Arizona, Arkansas, Colorado, Idaho, Missouri, Montana, Nebraska, Nevada, New Mexico, North Dakota, South Dakota, and Wyoming.</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In all other respects, the rule is effective on August 28.  The Agencies are evaluating these orders and considering next steps in the litigation.</w:t>
      </w:r>
      <w:r>
        <w:rPr>
          <w:rFonts w:ascii="Calibri" w:eastAsia="Times New Roman" w:hAnsi="Calibri"/>
          <w:sz w:val="22"/>
          <w:szCs w:val="22"/>
        </w:rPr>
        <w:t xml:space="preserve">  </w:t>
      </w:r>
      <w:bookmarkStart w:id="0" w:name="_GoBack"/>
      <w:bookmarkEnd w:id="0"/>
      <w:r>
        <w:rPr>
          <w:rFonts w:ascii="Calibri" w:eastAsia="Times New Roman" w:hAnsi="Calibri"/>
          <w:sz w:val="22"/>
          <w:szCs w:val="22"/>
        </w:rPr>
        <w:t xml:space="preserve">As EPA and the Army Corps of Engineers implement the Clean Water Rule, the agencies are taking additional steps to increase transparency, respond to information requests, and streamline permitting. Read more: </w:t>
      </w:r>
      <w:hyperlink r:id="rId4" w:history="1">
        <w:r>
          <w:rPr>
            <w:rStyle w:val="Hyperlink"/>
            <w:rFonts w:ascii="Calibri" w:eastAsia="Times New Roman" w:hAnsi="Calibri"/>
            <w:color w:val="0563C1"/>
            <w:sz w:val="22"/>
            <w:szCs w:val="22"/>
          </w:rPr>
          <w:t>https://blog.epa.gov/blog/2015/07/implementation-of-the-clean-water-rule/</w:t>
        </w:r>
      </w:hyperlink>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Protection for about 60 percent of the nation’s streams and millions of acres of wetlands has been confusing and complex as the result of Supreme Court decisions in 2001 and 2006. The Clean Water Rule protects streams and wetlands that are scientifically shown to have the greatest impact on downstream water quality and form the foundation of our nation’s water resources.  EPA and the U.S. Army are ensuring that waters protected under the Clean Water Act are more precisely defined, more predictable, easier for businesses and industry to understand, and consistent with the law and the latest science.  </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pPr>
        <w:rPr>
          <w:rFonts w:ascii="Calibri" w:eastAsia="Times New Roman" w:hAnsi="Calibri"/>
          <w:sz w:val="22"/>
          <w:szCs w:val="22"/>
        </w:rPr>
      </w:pPr>
      <w:r>
        <w:rPr>
          <w:rFonts w:ascii="Calibri" w:eastAsia="Times New Roman" w:hAnsi="Calibri"/>
          <w:sz w:val="22"/>
          <w:szCs w:val="22"/>
        </w:rPr>
        <w:t xml:space="preserve">Clean water is vital to our health, communities, and economy. We need clean water upstream to have healthy communities downstream. The health of rivers, lakes, bays, and coastal waters depend on the streams and wetlands where they begin. Streams and wetlands provide many benefits to communities by trapping floodwaters, recharging groundwater supplies, filtering pollution, and providing habitat for fish and wildlife. </w:t>
      </w:r>
      <w:r>
        <w:rPr>
          <w:rFonts w:ascii="Calibri" w:eastAsia="Times New Roman" w:hAnsi="Calibri"/>
          <w:b/>
          <w:bCs/>
          <w:sz w:val="22"/>
          <w:szCs w:val="22"/>
        </w:rPr>
        <w:t> </w:t>
      </w:r>
      <w:r>
        <w:rPr>
          <w:rFonts w:ascii="Calibri" w:eastAsia="Times New Roman" w:hAnsi="Calibri"/>
          <w:sz w:val="22"/>
          <w:szCs w:val="22"/>
        </w:rPr>
        <w:t>People depend on clean water for their health: About 117 million Americans -- one in three people – get drinking water from streams that were vulnerable to pollution before the Clean Water Rule. Our cherished way of life depends on clean water: healthy ecosystems provide wildlife habitat and places to fish, paddle, surf, and swim. Our economy depends on clean water: manufacturing, farming, tourism, recreation, energy production, and other economic sectors need clean water to function and flourish.</w:t>
      </w:r>
    </w:p>
    <w:p w:rsidR="003A078B" w:rsidRDefault="003A078B" w:rsidP="003A078B">
      <w:pPr>
        <w:rPr>
          <w:rFonts w:ascii="Calibri" w:eastAsia="Times New Roman" w:hAnsi="Calibri"/>
          <w:sz w:val="22"/>
          <w:szCs w:val="22"/>
        </w:rPr>
      </w:pPr>
      <w:r>
        <w:rPr>
          <w:rFonts w:ascii="Calibri" w:eastAsia="Times New Roman" w:hAnsi="Calibri"/>
          <w:sz w:val="22"/>
          <w:szCs w:val="22"/>
        </w:rPr>
        <w:t> </w:t>
      </w:r>
    </w:p>
    <w:p w:rsidR="003A078B" w:rsidRDefault="003A078B" w:rsidP="003A078B">
      <w:r>
        <w:rPr>
          <w:rFonts w:ascii="Calibri" w:eastAsia="Times New Roman" w:hAnsi="Calibri"/>
          <w:sz w:val="22"/>
          <w:szCs w:val="22"/>
        </w:rPr>
        <w:t xml:space="preserve">Additional information is at </w:t>
      </w:r>
      <w:hyperlink r:id="rId5" w:history="1">
        <w:r>
          <w:rPr>
            <w:rStyle w:val="Hyperlink"/>
            <w:rFonts w:ascii="Calibri" w:eastAsia="Times New Roman" w:hAnsi="Calibri"/>
            <w:color w:val="0563C1"/>
            <w:sz w:val="22"/>
            <w:szCs w:val="22"/>
          </w:rPr>
          <w:t>www.epa.gov/cleanwaterrule</w:t>
        </w:r>
      </w:hyperlink>
      <w:r>
        <w:rPr>
          <w:rFonts w:ascii="Calibri" w:eastAsia="Times New Roman" w:hAnsi="Calibri"/>
          <w:sz w:val="22"/>
          <w:szCs w:val="22"/>
        </w:rPr>
        <w:t xml:space="preserve"> </w:t>
      </w:r>
    </w:p>
    <w:p w:rsidR="00180367" w:rsidRDefault="00180367"/>
    <w:sectPr w:rsidR="0018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8B"/>
    <w:rsid w:val="00180367"/>
    <w:rsid w:val="003A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F5FD-2DB0-4537-B460-DE11884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cleanwaterrule" TargetMode="External"/><Relationship Id="rId4" Type="http://schemas.openxmlformats.org/officeDocument/2006/relationships/hyperlink" Target="https://blog.epa.gov/blog/2015/07/implementation-of-the-clean-wate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Taft</dc:creator>
  <cp:keywords/>
  <dc:description/>
  <cp:lastModifiedBy>James Taft</cp:lastModifiedBy>
  <cp:revision>1</cp:revision>
  <dcterms:created xsi:type="dcterms:W3CDTF">2015-08-28T14:59:00Z</dcterms:created>
  <dcterms:modified xsi:type="dcterms:W3CDTF">2015-08-28T15:01:00Z</dcterms:modified>
</cp:coreProperties>
</file>