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D3E" w:rsidRPr="007A0D3E" w:rsidRDefault="007A0D3E" w:rsidP="00405A6D">
      <w:pPr>
        <w:pStyle w:val="BodyText"/>
        <w:spacing w:after="40"/>
        <w:jc w:val="center"/>
        <w:rPr>
          <w:rFonts w:ascii="Arial" w:hAnsi="Arial" w:cs="Arial"/>
          <w:b/>
          <w:sz w:val="20"/>
        </w:rPr>
      </w:pPr>
      <w:r w:rsidRPr="007A0D3E">
        <w:rPr>
          <w:rFonts w:ascii="Arial" w:hAnsi="Arial" w:cs="Arial"/>
          <w:b/>
          <w:sz w:val="20"/>
        </w:rPr>
        <w:t>States and WARNs – Working Together</w:t>
      </w:r>
    </w:p>
    <w:p w:rsidR="007A0D3E" w:rsidRPr="007A0D3E" w:rsidRDefault="007A0D3E" w:rsidP="00405A6D">
      <w:pPr>
        <w:pStyle w:val="BodyText"/>
        <w:spacing w:after="40"/>
        <w:jc w:val="center"/>
        <w:rPr>
          <w:rFonts w:ascii="Arial" w:hAnsi="Arial" w:cs="Arial"/>
          <w:b/>
          <w:sz w:val="20"/>
        </w:rPr>
      </w:pPr>
      <w:r w:rsidRPr="007A0D3E">
        <w:rPr>
          <w:rFonts w:ascii="Arial" w:hAnsi="Arial" w:cs="Arial"/>
          <w:b/>
          <w:sz w:val="20"/>
        </w:rPr>
        <w:t>December 17, 2014</w:t>
      </w:r>
    </w:p>
    <w:p w:rsidR="007A0D3E" w:rsidRPr="007A0D3E" w:rsidRDefault="007A0D3E" w:rsidP="00405A6D">
      <w:pPr>
        <w:pStyle w:val="BodyText"/>
        <w:spacing w:after="40"/>
        <w:jc w:val="center"/>
        <w:rPr>
          <w:rFonts w:ascii="Arial" w:hAnsi="Arial" w:cs="Arial"/>
          <w:b/>
          <w:sz w:val="20"/>
        </w:rPr>
      </w:pPr>
    </w:p>
    <w:p w:rsidR="00B65100" w:rsidRPr="007A0D3E" w:rsidRDefault="00ED2B8E" w:rsidP="00405A6D">
      <w:pPr>
        <w:pStyle w:val="BodyText"/>
        <w:spacing w:after="40"/>
        <w:jc w:val="center"/>
        <w:rPr>
          <w:rFonts w:ascii="Arial" w:hAnsi="Arial" w:cs="Arial"/>
          <w:b/>
          <w:sz w:val="20"/>
        </w:rPr>
      </w:pPr>
      <w:r w:rsidRPr="007A0D3E">
        <w:rPr>
          <w:rFonts w:ascii="Arial" w:hAnsi="Arial" w:cs="Arial"/>
          <w:b/>
          <w:sz w:val="20"/>
        </w:rPr>
        <w:t xml:space="preserve">Webinar </w:t>
      </w:r>
      <w:r w:rsidR="00663266" w:rsidRPr="007A0D3E">
        <w:rPr>
          <w:rFonts w:ascii="Arial" w:hAnsi="Arial" w:cs="Arial"/>
          <w:b/>
          <w:sz w:val="20"/>
        </w:rPr>
        <w:t>Summary</w:t>
      </w:r>
      <w:r w:rsidR="00B65100" w:rsidRPr="007A0D3E">
        <w:rPr>
          <w:rFonts w:ascii="Arial" w:hAnsi="Arial" w:cs="Arial"/>
          <w:b/>
          <w:sz w:val="20"/>
        </w:rPr>
        <w:t xml:space="preserve"> </w:t>
      </w:r>
    </w:p>
    <w:p w:rsidR="007A0D3E" w:rsidRPr="007A0D3E" w:rsidRDefault="007A0D3E" w:rsidP="00B65100">
      <w:pPr>
        <w:pStyle w:val="BodyText"/>
        <w:spacing w:after="40"/>
        <w:rPr>
          <w:rFonts w:ascii="Arial" w:hAnsi="Arial" w:cs="Arial"/>
          <w:b/>
          <w:sz w:val="20"/>
        </w:rPr>
      </w:pPr>
    </w:p>
    <w:p w:rsidR="007A0D3E" w:rsidRPr="007A0D3E" w:rsidRDefault="007A0D3E" w:rsidP="00B65100">
      <w:pPr>
        <w:pStyle w:val="BodyText"/>
        <w:spacing w:after="40"/>
        <w:rPr>
          <w:rFonts w:ascii="Arial" w:hAnsi="Arial" w:cs="Arial"/>
          <w:b/>
          <w:sz w:val="20"/>
        </w:rPr>
      </w:pPr>
    </w:p>
    <w:p w:rsidR="00ED2B8E" w:rsidRPr="007A0D3E" w:rsidRDefault="00ED2B8E" w:rsidP="0061362D">
      <w:pPr>
        <w:spacing w:after="40"/>
        <w:rPr>
          <w:rFonts w:ascii="Arial" w:hAnsi="Arial" w:cs="Arial"/>
          <w:sz w:val="20"/>
        </w:rPr>
      </w:pPr>
      <w:r w:rsidRPr="007A0D3E">
        <w:rPr>
          <w:rFonts w:ascii="Arial" w:hAnsi="Arial" w:cs="Arial"/>
          <w:sz w:val="20"/>
        </w:rPr>
        <w:t xml:space="preserve">The goal of the webinar was to showcase five successful and unique collaboration models between </w:t>
      </w:r>
      <w:r w:rsidR="00133378" w:rsidRPr="007A0D3E">
        <w:rPr>
          <w:rFonts w:ascii="Arial" w:hAnsi="Arial" w:cs="Arial"/>
          <w:sz w:val="20"/>
        </w:rPr>
        <w:t xml:space="preserve">state agencies </w:t>
      </w:r>
      <w:r w:rsidRPr="007A0D3E">
        <w:rPr>
          <w:rFonts w:ascii="Arial" w:hAnsi="Arial" w:cs="Arial"/>
          <w:sz w:val="20"/>
        </w:rPr>
        <w:t xml:space="preserve">and </w:t>
      </w:r>
      <w:r w:rsidR="00133378" w:rsidRPr="007A0D3E">
        <w:rPr>
          <w:rFonts w:ascii="Arial" w:hAnsi="Arial" w:cs="Arial"/>
          <w:sz w:val="20"/>
        </w:rPr>
        <w:t xml:space="preserve">their </w:t>
      </w:r>
      <w:r w:rsidRPr="007A0D3E">
        <w:rPr>
          <w:rFonts w:ascii="Arial" w:hAnsi="Arial" w:cs="Arial"/>
          <w:sz w:val="20"/>
        </w:rPr>
        <w:t xml:space="preserve">WARNs in order to exchange ideas that </w:t>
      </w:r>
      <w:r w:rsidR="00133378" w:rsidRPr="007A0D3E">
        <w:rPr>
          <w:rFonts w:ascii="Arial" w:hAnsi="Arial" w:cs="Arial"/>
          <w:sz w:val="20"/>
        </w:rPr>
        <w:t xml:space="preserve">could </w:t>
      </w:r>
      <w:r w:rsidRPr="007A0D3E">
        <w:rPr>
          <w:rFonts w:ascii="Arial" w:hAnsi="Arial" w:cs="Arial"/>
          <w:sz w:val="20"/>
        </w:rPr>
        <w:t xml:space="preserve">help participants strengthen </w:t>
      </w:r>
      <w:r w:rsidR="00ED0AE1" w:rsidRPr="007A0D3E">
        <w:rPr>
          <w:rFonts w:ascii="Arial" w:hAnsi="Arial" w:cs="Arial"/>
          <w:sz w:val="20"/>
        </w:rPr>
        <w:t xml:space="preserve">their own existing </w:t>
      </w:r>
      <w:r w:rsidRPr="007A0D3E">
        <w:rPr>
          <w:rFonts w:ascii="Arial" w:hAnsi="Arial" w:cs="Arial"/>
          <w:sz w:val="20"/>
        </w:rPr>
        <w:t>relationships.</w:t>
      </w:r>
    </w:p>
    <w:p w:rsidR="00865543" w:rsidRPr="007A0D3E" w:rsidRDefault="00865543" w:rsidP="006765B3">
      <w:pPr>
        <w:ind w:left="2160" w:hanging="2160"/>
        <w:rPr>
          <w:rFonts w:ascii="Arial" w:hAnsi="Arial" w:cs="Arial"/>
          <w:sz w:val="20"/>
        </w:rPr>
      </w:pPr>
    </w:p>
    <w:p w:rsidR="00A16E69" w:rsidRPr="007A0D3E" w:rsidRDefault="00A16E69" w:rsidP="00A16E69">
      <w:pPr>
        <w:rPr>
          <w:rFonts w:ascii="Arial" w:hAnsi="Arial" w:cs="Arial"/>
          <w:i/>
          <w:sz w:val="20"/>
        </w:rPr>
      </w:pPr>
      <w:r w:rsidRPr="007A0D3E">
        <w:rPr>
          <w:rFonts w:ascii="Arial" w:hAnsi="Arial" w:cs="Arial"/>
          <w:b/>
          <w:i/>
          <w:sz w:val="20"/>
        </w:rPr>
        <w:t>NOTE:</w:t>
      </w:r>
      <w:r w:rsidRPr="007A0D3E">
        <w:rPr>
          <w:rFonts w:ascii="Arial" w:hAnsi="Arial" w:cs="Arial"/>
          <w:i/>
          <w:sz w:val="20"/>
        </w:rPr>
        <w:t xml:space="preserve"> </w:t>
      </w:r>
      <w:r w:rsidR="007A0D3E">
        <w:rPr>
          <w:rFonts w:ascii="Arial" w:hAnsi="Arial" w:cs="Arial"/>
          <w:i/>
          <w:sz w:val="20"/>
        </w:rPr>
        <w:t>Because a</w:t>
      </w:r>
      <w:r w:rsidRPr="007A0D3E">
        <w:rPr>
          <w:rFonts w:ascii="Arial" w:hAnsi="Arial" w:cs="Arial"/>
          <w:i/>
          <w:sz w:val="20"/>
        </w:rPr>
        <w:t xml:space="preserve"> complete recording of the webinar along with the slide presentations</w:t>
      </w:r>
      <w:r w:rsidR="007A0D3E">
        <w:rPr>
          <w:rFonts w:ascii="Arial" w:hAnsi="Arial" w:cs="Arial"/>
          <w:i/>
          <w:sz w:val="20"/>
        </w:rPr>
        <w:t xml:space="preserve"> is</w:t>
      </w:r>
      <w:r w:rsidRPr="007A0D3E">
        <w:rPr>
          <w:rFonts w:ascii="Arial" w:hAnsi="Arial" w:cs="Arial"/>
          <w:i/>
          <w:sz w:val="20"/>
        </w:rPr>
        <w:t xml:space="preserve"> available</w:t>
      </w:r>
      <w:r w:rsidR="007A0D3E">
        <w:rPr>
          <w:rFonts w:ascii="Arial" w:hAnsi="Arial" w:cs="Arial"/>
          <w:i/>
          <w:sz w:val="20"/>
        </w:rPr>
        <w:t xml:space="preserve">, </w:t>
      </w:r>
      <w:r w:rsidRPr="007A0D3E">
        <w:rPr>
          <w:rFonts w:ascii="Arial" w:hAnsi="Arial" w:cs="Arial"/>
          <w:i/>
          <w:sz w:val="20"/>
        </w:rPr>
        <w:t>this document summarizes key points from each presentation.</w:t>
      </w:r>
    </w:p>
    <w:p w:rsidR="00A16E69" w:rsidRPr="007A0D3E" w:rsidRDefault="00A16E69" w:rsidP="006765B3">
      <w:pPr>
        <w:ind w:left="2160" w:hanging="2160"/>
        <w:rPr>
          <w:rFonts w:ascii="Arial" w:hAnsi="Arial" w:cs="Arial"/>
          <w:sz w:val="20"/>
        </w:rPr>
      </w:pPr>
    </w:p>
    <w:p w:rsidR="00865543" w:rsidRPr="00D331E0" w:rsidRDefault="00ED0AE1" w:rsidP="0061362D">
      <w:pPr>
        <w:pStyle w:val="Heading1"/>
        <w:jc w:val="both"/>
        <w:rPr>
          <w:i/>
          <w:sz w:val="22"/>
          <w:szCs w:val="22"/>
        </w:rPr>
      </w:pPr>
      <w:r w:rsidRPr="00D331E0">
        <w:rPr>
          <w:i/>
          <w:sz w:val="22"/>
          <w:szCs w:val="22"/>
        </w:rPr>
        <w:t>“</w:t>
      </w:r>
      <w:proofErr w:type="spellStart"/>
      <w:r w:rsidR="00865543" w:rsidRPr="00D331E0">
        <w:rPr>
          <w:i/>
          <w:sz w:val="22"/>
          <w:szCs w:val="22"/>
        </w:rPr>
        <w:t>CalWARN</w:t>
      </w:r>
      <w:proofErr w:type="spellEnd"/>
      <w:r w:rsidR="00865543" w:rsidRPr="00D331E0">
        <w:rPr>
          <w:i/>
          <w:sz w:val="22"/>
          <w:szCs w:val="22"/>
        </w:rPr>
        <w:t xml:space="preserve"> - </w:t>
      </w:r>
      <w:r w:rsidR="007A0D3E" w:rsidRPr="00D331E0">
        <w:rPr>
          <w:i/>
          <w:sz w:val="22"/>
          <w:szCs w:val="22"/>
        </w:rPr>
        <w:t xml:space="preserve">HOW </w:t>
      </w:r>
      <w:proofErr w:type="spellStart"/>
      <w:r w:rsidR="00865543" w:rsidRPr="00D331E0">
        <w:rPr>
          <w:i/>
          <w:sz w:val="22"/>
          <w:szCs w:val="22"/>
        </w:rPr>
        <w:t>CalWARN</w:t>
      </w:r>
      <w:proofErr w:type="spellEnd"/>
      <w:r w:rsidR="00865543" w:rsidRPr="00D331E0">
        <w:rPr>
          <w:i/>
          <w:sz w:val="22"/>
          <w:szCs w:val="22"/>
        </w:rPr>
        <w:t xml:space="preserve"> </w:t>
      </w:r>
      <w:r w:rsidR="007A0D3E" w:rsidRPr="00D331E0">
        <w:rPr>
          <w:i/>
          <w:sz w:val="22"/>
          <w:szCs w:val="22"/>
        </w:rPr>
        <w:t>MAKES IT WORK HERE IN CALIFORNIA</w:t>
      </w:r>
      <w:r w:rsidRPr="00D331E0">
        <w:rPr>
          <w:i/>
          <w:sz w:val="22"/>
          <w:szCs w:val="22"/>
        </w:rPr>
        <w:t>”</w:t>
      </w:r>
      <w:r w:rsidR="00865543" w:rsidRPr="00D331E0">
        <w:rPr>
          <w:i/>
          <w:sz w:val="22"/>
          <w:szCs w:val="22"/>
        </w:rPr>
        <w:t xml:space="preserve"> - Jo</w:t>
      </w:r>
      <w:r w:rsidR="0061362D" w:rsidRPr="00D331E0">
        <w:rPr>
          <w:i/>
          <w:sz w:val="22"/>
          <w:szCs w:val="22"/>
        </w:rPr>
        <w:t>e</w:t>
      </w:r>
      <w:r w:rsidR="00865543" w:rsidRPr="00D331E0">
        <w:rPr>
          <w:i/>
          <w:sz w:val="22"/>
          <w:szCs w:val="22"/>
        </w:rPr>
        <w:t xml:space="preserve"> Crisologo (State Water Resources Control Board Division of Drinking Water</w:t>
      </w:r>
      <w:r w:rsidR="007A0D3E" w:rsidRPr="00D331E0">
        <w:rPr>
          <w:i/>
          <w:sz w:val="22"/>
          <w:szCs w:val="22"/>
        </w:rPr>
        <w:t>)</w:t>
      </w:r>
    </w:p>
    <w:p w:rsidR="007A0D3E" w:rsidRPr="007A0D3E" w:rsidRDefault="007A0D3E" w:rsidP="0061362D">
      <w:pPr>
        <w:pStyle w:val="Heading1"/>
        <w:jc w:val="both"/>
        <w:rPr>
          <w:i/>
        </w:rPr>
      </w:pPr>
    </w:p>
    <w:p w:rsidR="002C2C3A" w:rsidRPr="007A0D3E" w:rsidRDefault="002C2C3A" w:rsidP="002C2C3A">
      <w:pPr>
        <w:pStyle w:val="Bullet"/>
        <w:numPr>
          <w:ilvl w:val="0"/>
          <w:numId w:val="16"/>
        </w:numPr>
        <w:tabs>
          <w:tab w:val="left" w:pos="720"/>
        </w:tabs>
        <w:spacing w:after="0"/>
        <w:rPr>
          <w:rFonts w:ascii="Arial" w:hAnsi="Arial" w:cs="Arial"/>
          <w:sz w:val="20"/>
        </w:rPr>
      </w:pPr>
      <w:r w:rsidRPr="007A0D3E">
        <w:rPr>
          <w:rFonts w:ascii="Arial" w:hAnsi="Arial" w:cs="Arial"/>
          <w:sz w:val="20"/>
        </w:rPr>
        <w:t xml:space="preserve">Born in response to previous disasters dating back to 1992, </w:t>
      </w:r>
      <w:proofErr w:type="spellStart"/>
      <w:r w:rsidRPr="007A0D3E">
        <w:rPr>
          <w:rFonts w:ascii="Arial" w:hAnsi="Arial" w:cs="Arial"/>
          <w:sz w:val="20"/>
        </w:rPr>
        <w:t>CalWARN</w:t>
      </w:r>
      <w:proofErr w:type="spellEnd"/>
      <w:r w:rsidRPr="007A0D3E">
        <w:rPr>
          <w:rFonts w:ascii="Arial" w:hAnsi="Arial" w:cs="Arial"/>
          <w:sz w:val="20"/>
        </w:rPr>
        <w:t xml:space="preserve"> was created in response to the identified need to establish a mutual aid and assistance (MAA) network for water and wastewater utilities consistent with the already existing California master state </w:t>
      </w:r>
      <w:r w:rsidR="00ED0AE1" w:rsidRPr="007A0D3E">
        <w:rPr>
          <w:rFonts w:ascii="Arial" w:hAnsi="Arial" w:cs="Arial"/>
          <w:sz w:val="20"/>
        </w:rPr>
        <w:t xml:space="preserve">MAA. </w:t>
      </w:r>
      <w:r w:rsidRPr="007A0D3E">
        <w:rPr>
          <w:rFonts w:ascii="Arial" w:hAnsi="Arial" w:cs="Arial"/>
          <w:sz w:val="20"/>
        </w:rPr>
        <w:t xml:space="preserve">Since then, </w:t>
      </w:r>
      <w:proofErr w:type="spellStart"/>
      <w:r w:rsidRPr="007A0D3E">
        <w:rPr>
          <w:rFonts w:ascii="Arial" w:hAnsi="Arial" w:cs="Arial"/>
          <w:sz w:val="20"/>
        </w:rPr>
        <w:t>CalWARN</w:t>
      </w:r>
      <w:proofErr w:type="spellEnd"/>
      <w:r w:rsidRPr="007A0D3E">
        <w:rPr>
          <w:rFonts w:ascii="Arial" w:hAnsi="Arial" w:cs="Arial"/>
          <w:sz w:val="20"/>
        </w:rPr>
        <w:t xml:space="preserve"> has evolved as the networks matu</w:t>
      </w:r>
      <w:r w:rsidR="007A0D3E">
        <w:rPr>
          <w:rFonts w:ascii="Arial" w:hAnsi="Arial" w:cs="Arial"/>
          <w:sz w:val="20"/>
        </w:rPr>
        <w:t>re</w:t>
      </w:r>
      <w:r w:rsidRPr="007A0D3E">
        <w:rPr>
          <w:rFonts w:ascii="Arial" w:hAnsi="Arial" w:cs="Arial"/>
          <w:sz w:val="20"/>
        </w:rPr>
        <w:t xml:space="preserve"> and in response to a growing list of hazards.</w:t>
      </w:r>
    </w:p>
    <w:p w:rsidR="00BC64DA" w:rsidRPr="007A0D3E" w:rsidRDefault="00ED0AE1" w:rsidP="002C2C3A">
      <w:pPr>
        <w:pStyle w:val="Bullet"/>
        <w:numPr>
          <w:ilvl w:val="0"/>
          <w:numId w:val="16"/>
        </w:numPr>
        <w:tabs>
          <w:tab w:val="left" w:pos="720"/>
        </w:tabs>
        <w:spacing w:after="0"/>
        <w:rPr>
          <w:rFonts w:ascii="Arial" w:hAnsi="Arial" w:cs="Arial"/>
          <w:sz w:val="20"/>
        </w:rPr>
      </w:pPr>
      <w:r w:rsidRPr="007A0D3E">
        <w:rPr>
          <w:rFonts w:ascii="Arial" w:hAnsi="Arial" w:cs="Arial"/>
          <w:sz w:val="20"/>
        </w:rPr>
        <w:t>M</w:t>
      </w:r>
      <w:r w:rsidR="00BC64DA" w:rsidRPr="007A0D3E">
        <w:rPr>
          <w:rFonts w:ascii="Arial" w:hAnsi="Arial" w:cs="Arial"/>
          <w:sz w:val="20"/>
        </w:rPr>
        <w:t xml:space="preserve">embers include drinking water and wastewater utilities as well as partners such </w:t>
      </w:r>
      <w:r w:rsidR="007A0D3E">
        <w:rPr>
          <w:rFonts w:ascii="Arial" w:hAnsi="Arial" w:cs="Arial"/>
          <w:sz w:val="20"/>
        </w:rPr>
        <w:t>as the state</w:t>
      </w:r>
      <w:r w:rsidR="00BC64DA" w:rsidRPr="007A0D3E">
        <w:rPr>
          <w:rFonts w:ascii="Arial" w:hAnsi="Arial" w:cs="Arial"/>
          <w:sz w:val="20"/>
        </w:rPr>
        <w:t>, interdependent</w:t>
      </w:r>
      <w:r w:rsidRPr="007A0D3E">
        <w:rPr>
          <w:rFonts w:ascii="Arial" w:hAnsi="Arial" w:cs="Arial"/>
          <w:sz w:val="20"/>
        </w:rPr>
        <w:t xml:space="preserve"> infrastructures and other groups. </w:t>
      </w:r>
      <w:proofErr w:type="spellStart"/>
      <w:r w:rsidR="00BC64DA" w:rsidRPr="007A0D3E">
        <w:rPr>
          <w:rFonts w:ascii="Arial" w:hAnsi="Arial" w:cs="Arial"/>
          <w:sz w:val="20"/>
        </w:rPr>
        <w:t>CalWARN</w:t>
      </w:r>
      <w:proofErr w:type="spellEnd"/>
      <w:r w:rsidR="00BC64DA" w:rsidRPr="007A0D3E">
        <w:rPr>
          <w:rFonts w:ascii="Arial" w:hAnsi="Arial" w:cs="Arial"/>
          <w:sz w:val="20"/>
        </w:rPr>
        <w:t xml:space="preserve"> meets on a monthly basis to discuss ongoing activities and set priorities</w:t>
      </w:r>
      <w:r w:rsidRPr="007A0D3E">
        <w:rPr>
          <w:rFonts w:ascii="Arial" w:hAnsi="Arial" w:cs="Arial"/>
          <w:sz w:val="20"/>
        </w:rPr>
        <w:t>.</w:t>
      </w:r>
      <w:r w:rsidR="00BC64DA" w:rsidRPr="007A0D3E">
        <w:rPr>
          <w:rFonts w:ascii="Arial" w:hAnsi="Arial" w:cs="Arial"/>
          <w:sz w:val="20"/>
        </w:rPr>
        <w:t xml:space="preserve"> </w:t>
      </w:r>
      <w:proofErr w:type="spellStart"/>
      <w:r w:rsidR="00BC64DA" w:rsidRPr="007A0D3E">
        <w:rPr>
          <w:rFonts w:ascii="Arial" w:hAnsi="Arial" w:cs="Arial"/>
          <w:sz w:val="20"/>
        </w:rPr>
        <w:t>CalWARN</w:t>
      </w:r>
      <w:proofErr w:type="spellEnd"/>
      <w:r w:rsidR="00BC64DA" w:rsidRPr="007A0D3E">
        <w:rPr>
          <w:rFonts w:ascii="Arial" w:hAnsi="Arial" w:cs="Arial"/>
          <w:sz w:val="20"/>
        </w:rPr>
        <w:t xml:space="preserve"> works with support partners to identify funding </w:t>
      </w:r>
      <w:bookmarkStart w:id="0" w:name="_GoBack"/>
      <w:bookmarkEnd w:id="0"/>
      <w:r w:rsidR="00BC64DA" w:rsidRPr="007A0D3E">
        <w:rPr>
          <w:rFonts w:ascii="Arial" w:hAnsi="Arial" w:cs="Arial"/>
          <w:sz w:val="20"/>
        </w:rPr>
        <w:t>opportunities to support training and other activities.</w:t>
      </w:r>
    </w:p>
    <w:p w:rsidR="00A16E69" w:rsidRPr="007A0D3E" w:rsidRDefault="007A0D3E" w:rsidP="002C2C3A">
      <w:pPr>
        <w:pStyle w:val="Bullet"/>
        <w:numPr>
          <w:ilvl w:val="0"/>
          <w:numId w:val="16"/>
        </w:numPr>
        <w:tabs>
          <w:tab w:val="left" w:pos="720"/>
        </w:tabs>
        <w:spacing w:after="0"/>
        <w:rPr>
          <w:rFonts w:ascii="Arial" w:hAnsi="Arial" w:cs="Arial"/>
          <w:sz w:val="20"/>
        </w:rPr>
      </w:pPr>
      <w:r>
        <w:rPr>
          <w:rFonts w:ascii="Arial" w:hAnsi="Arial" w:cs="Arial"/>
          <w:sz w:val="20"/>
        </w:rPr>
        <w:t>The Division of Drinking Water (</w:t>
      </w:r>
      <w:r w:rsidR="00A16E69" w:rsidRPr="007A0D3E">
        <w:rPr>
          <w:rFonts w:ascii="Arial" w:hAnsi="Arial" w:cs="Arial"/>
          <w:sz w:val="20"/>
        </w:rPr>
        <w:t>DDW</w:t>
      </w:r>
      <w:r>
        <w:rPr>
          <w:rFonts w:ascii="Arial" w:hAnsi="Arial" w:cs="Arial"/>
          <w:sz w:val="20"/>
        </w:rPr>
        <w:t>)</w:t>
      </w:r>
      <w:r w:rsidR="00A16E69" w:rsidRPr="007A0D3E">
        <w:rPr>
          <w:rFonts w:ascii="Arial" w:hAnsi="Arial" w:cs="Arial"/>
          <w:sz w:val="20"/>
        </w:rPr>
        <w:t xml:space="preserve"> participates in meetings of t</w:t>
      </w:r>
      <w:r w:rsidR="00ED0AE1" w:rsidRPr="007A0D3E">
        <w:rPr>
          <w:rFonts w:ascii="Arial" w:hAnsi="Arial" w:cs="Arial"/>
          <w:sz w:val="20"/>
        </w:rPr>
        <w:t xml:space="preserve">he </w:t>
      </w:r>
      <w:proofErr w:type="spellStart"/>
      <w:r w:rsidR="00ED0AE1" w:rsidRPr="007A0D3E">
        <w:rPr>
          <w:rFonts w:ascii="Arial" w:hAnsi="Arial" w:cs="Arial"/>
          <w:sz w:val="20"/>
        </w:rPr>
        <w:t>CalWARN</w:t>
      </w:r>
      <w:proofErr w:type="spellEnd"/>
      <w:r w:rsidR="00ED0AE1" w:rsidRPr="007A0D3E">
        <w:rPr>
          <w:rFonts w:ascii="Arial" w:hAnsi="Arial" w:cs="Arial"/>
          <w:sz w:val="20"/>
        </w:rPr>
        <w:t xml:space="preserve"> Steering Committee. </w:t>
      </w:r>
      <w:r w:rsidR="00A16E69" w:rsidRPr="007A0D3E">
        <w:rPr>
          <w:rFonts w:ascii="Arial" w:hAnsi="Arial" w:cs="Arial"/>
          <w:sz w:val="20"/>
        </w:rPr>
        <w:t>Joe recommended that each WARN have a written agreement, a</w:t>
      </w:r>
      <w:r w:rsidR="00ED0AE1" w:rsidRPr="007A0D3E">
        <w:rPr>
          <w:rFonts w:ascii="Arial" w:hAnsi="Arial" w:cs="Arial"/>
          <w:sz w:val="20"/>
        </w:rPr>
        <w:t>n</w:t>
      </w:r>
      <w:r w:rsidR="00A16E69" w:rsidRPr="007A0D3E">
        <w:rPr>
          <w:rFonts w:ascii="Arial" w:hAnsi="Arial" w:cs="Arial"/>
          <w:sz w:val="20"/>
        </w:rPr>
        <w:t xml:space="preserve"> operations plan and other documentation to help members understand the processes involved with requesting and receiving </w:t>
      </w:r>
      <w:r w:rsidR="00ED0AE1" w:rsidRPr="007A0D3E">
        <w:rPr>
          <w:rFonts w:ascii="Arial" w:hAnsi="Arial" w:cs="Arial"/>
          <w:sz w:val="20"/>
        </w:rPr>
        <w:t xml:space="preserve">aid. </w:t>
      </w:r>
      <w:r w:rsidR="00A16E69" w:rsidRPr="007A0D3E">
        <w:rPr>
          <w:rFonts w:ascii="Arial" w:hAnsi="Arial" w:cs="Arial"/>
          <w:sz w:val="20"/>
        </w:rPr>
        <w:t>A good understanding by members is the</w:t>
      </w:r>
      <w:r w:rsidR="00ED0AE1" w:rsidRPr="007A0D3E">
        <w:rPr>
          <w:rFonts w:ascii="Arial" w:hAnsi="Arial" w:cs="Arial"/>
          <w:sz w:val="20"/>
        </w:rPr>
        <w:t xml:space="preserve"> foundation of a good network.</w:t>
      </w:r>
    </w:p>
    <w:p w:rsidR="002C2C3A" w:rsidRPr="007A0D3E" w:rsidRDefault="00A16E69" w:rsidP="002C2C3A">
      <w:pPr>
        <w:pStyle w:val="Bullet"/>
        <w:numPr>
          <w:ilvl w:val="0"/>
          <w:numId w:val="16"/>
        </w:numPr>
        <w:tabs>
          <w:tab w:val="left" w:pos="720"/>
        </w:tabs>
        <w:spacing w:after="0"/>
        <w:rPr>
          <w:rFonts w:ascii="Arial" w:hAnsi="Arial" w:cs="Arial"/>
          <w:sz w:val="20"/>
        </w:rPr>
      </w:pPr>
      <w:r w:rsidRPr="007A0D3E">
        <w:rPr>
          <w:rFonts w:ascii="Arial" w:hAnsi="Arial" w:cs="Arial"/>
          <w:sz w:val="20"/>
        </w:rPr>
        <w:t xml:space="preserve">DDW encourages its </w:t>
      </w:r>
      <w:proofErr w:type="spellStart"/>
      <w:r w:rsidRPr="007A0D3E">
        <w:rPr>
          <w:rFonts w:ascii="Arial" w:hAnsi="Arial" w:cs="Arial"/>
          <w:sz w:val="20"/>
        </w:rPr>
        <w:t>CalWARN</w:t>
      </w:r>
      <w:proofErr w:type="spellEnd"/>
      <w:r w:rsidRPr="007A0D3E">
        <w:rPr>
          <w:rFonts w:ascii="Arial" w:hAnsi="Arial" w:cs="Arial"/>
          <w:sz w:val="20"/>
        </w:rPr>
        <w:t xml:space="preserve"> members to establish working relationships with entities managing interdependent infrastructures as well as small utilities that may need assistance.</w:t>
      </w:r>
    </w:p>
    <w:p w:rsidR="00A16E69" w:rsidRPr="007A0D3E" w:rsidRDefault="00A16E69" w:rsidP="002C2C3A">
      <w:pPr>
        <w:pStyle w:val="Bullet"/>
        <w:numPr>
          <w:ilvl w:val="0"/>
          <w:numId w:val="16"/>
        </w:numPr>
        <w:tabs>
          <w:tab w:val="left" w:pos="720"/>
        </w:tabs>
        <w:spacing w:after="0"/>
        <w:rPr>
          <w:rFonts w:ascii="Arial" w:hAnsi="Arial" w:cs="Arial"/>
          <w:sz w:val="20"/>
        </w:rPr>
      </w:pPr>
      <w:r w:rsidRPr="007A0D3E">
        <w:rPr>
          <w:rFonts w:ascii="Arial" w:hAnsi="Arial" w:cs="Arial"/>
          <w:sz w:val="20"/>
        </w:rPr>
        <w:t>DDW has established a Water Sector specific position at the State Emergency Operations Center (SEOC) to support coordination among</w:t>
      </w:r>
      <w:r w:rsidR="00ED0AE1" w:rsidRPr="007A0D3E">
        <w:rPr>
          <w:rFonts w:ascii="Arial" w:hAnsi="Arial" w:cs="Arial"/>
          <w:sz w:val="20"/>
        </w:rPr>
        <w:t xml:space="preserve"> utilities and other partners. </w:t>
      </w:r>
      <w:r w:rsidRPr="007A0D3E">
        <w:rPr>
          <w:rFonts w:ascii="Arial" w:hAnsi="Arial" w:cs="Arial"/>
          <w:sz w:val="20"/>
        </w:rPr>
        <w:t>DDW is training staff to fill this position.</w:t>
      </w:r>
    </w:p>
    <w:p w:rsidR="00A16E69" w:rsidRPr="007A0D3E" w:rsidRDefault="00A16E69" w:rsidP="002C2C3A">
      <w:pPr>
        <w:pStyle w:val="Bullet"/>
        <w:numPr>
          <w:ilvl w:val="0"/>
          <w:numId w:val="16"/>
        </w:numPr>
        <w:tabs>
          <w:tab w:val="left" w:pos="720"/>
        </w:tabs>
        <w:spacing w:after="0"/>
        <w:rPr>
          <w:rFonts w:ascii="Arial" w:hAnsi="Arial" w:cs="Arial"/>
          <w:sz w:val="20"/>
        </w:rPr>
      </w:pPr>
      <w:proofErr w:type="spellStart"/>
      <w:r w:rsidRPr="007A0D3E">
        <w:rPr>
          <w:rFonts w:ascii="Arial" w:hAnsi="Arial" w:cs="Arial"/>
          <w:sz w:val="20"/>
        </w:rPr>
        <w:t>CalWARN</w:t>
      </w:r>
      <w:proofErr w:type="spellEnd"/>
      <w:r w:rsidRPr="007A0D3E">
        <w:rPr>
          <w:rFonts w:ascii="Arial" w:hAnsi="Arial" w:cs="Arial"/>
          <w:sz w:val="20"/>
        </w:rPr>
        <w:t xml:space="preserve"> activated </w:t>
      </w:r>
      <w:r w:rsidR="007A0D3E">
        <w:rPr>
          <w:rFonts w:ascii="Arial" w:hAnsi="Arial" w:cs="Arial"/>
          <w:sz w:val="20"/>
        </w:rPr>
        <w:t>last August</w:t>
      </w:r>
      <w:r w:rsidR="00BC64DA" w:rsidRPr="007A0D3E">
        <w:rPr>
          <w:rFonts w:ascii="Arial" w:hAnsi="Arial" w:cs="Arial"/>
          <w:sz w:val="20"/>
        </w:rPr>
        <w:t xml:space="preserve"> for the </w:t>
      </w:r>
      <w:r w:rsidR="00ED0AE1" w:rsidRPr="007A0D3E">
        <w:rPr>
          <w:rFonts w:ascii="Arial" w:hAnsi="Arial" w:cs="Arial"/>
          <w:sz w:val="20"/>
        </w:rPr>
        <w:t>Napa</w:t>
      </w:r>
      <w:r w:rsidR="00BC64DA" w:rsidRPr="007A0D3E">
        <w:rPr>
          <w:rFonts w:ascii="Arial" w:hAnsi="Arial" w:cs="Arial"/>
          <w:sz w:val="20"/>
        </w:rPr>
        <w:t xml:space="preserve"> earthquake</w:t>
      </w:r>
      <w:r w:rsidR="00ED0AE1" w:rsidRPr="007A0D3E">
        <w:rPr>
          <w:rFonts w:ascii="Arial" w:hAnsi="Arial" w:cs="Arial"/>
          <w:sz w:val="20"/>
        </w:rPr>
        <w:t xml:space="preserve"> disaster</w:t>
      </w:r>
      <w:r w:rsidR="00BC64DA" w:rsidRPr="007A0D3E">
        <w:rPr>
          <w:rFonts w:ascii="Arial" w:hAnsi="Arial" w:cs="Arial"/>
          <w:sz w:val="20"/>
        </w:rPr>
        <w:t xml:space="preserve">.  Its </w:t>
      </w:r>
      <w:r w:rsidR="00ED0AE1" w:rsidRPr="007A0D3E">
        <w:rPr>
          <w:rFonts w:ascii="Arial" w:hAnsi="Arial" w:cs="Arial"/>
          <w:sz w:val="20"/>
        </w:rPr>
        <w:t xml:space="preserve">activation </w:t>
      </w:r>
      <w:r w:rsidR="00BC64DA" w:rsidRPr="007A0D3E">
        <w:rPr>
          <w:rFonts w:ascii="Arial" w:hAnsi="Arial" w:cs="Arial"/>
          <w:sz w:val="20"/>
        </w:rPr>
        <w:t xml:space="preserve">raised </w:t>
      </w:r>
      <w:proofErr w:type="spellStart"/>
      <w:r w:rsidR="00BC64DA" w:rsidRPr="007A0D3E">
        <w:rPr>
          <w:rFonts w:ascii="Arial" w:hAnsi="Arial" w:cs="Arial"/>
          <w:sz w:val="20"/>
        </w:rPr>
        <w:t>CalWARN’s</w:t>
      </w:r>
      <w:proofErr w:type="spellEnd"/>
      <w:r w:rsidR="00BC64DA" w:rsidRPr="007A0D3E">
        <w:rPr>
          <w:rFonts w:ascii="Arial" w:hAnsi="Arial" w:cs="Arial"/>
          <w:sz w:val="20"/>
        </w:rPr>
        <w:t xml:space="preserve"> profile in the area and </w:t>
      </w:r>
      <w:r w:rsidRPr="007A0D3E">
        <w:rPr>
          <w:rFonts w:ascii="Arial" w:hAnsi="Arial" w:cs="Arial"/>
          <w:sz w:val="20"/>
        </w:rPr>
        <w:t xml:space="preserve">resulted in </w:t>
      </w:r>
      <w:r w:rsidR="00BC64DA" w:rsidRPr="007A0D3E">
        <w:rPr>
          <w:rFonts w:ascii="Arial" w:hAnsi="Arial" w:cs="Arial"/>
          <w:sz w:val="20"/>
        </w:rPr>
        <w:t xml:space="preserve">more </w:t>
      </w:r>
      <w:r w:rsidRPr="007A0D3E">
        <w:rPr>
          <w:rFonts w:ascii="Arial" w:hAnsi="Arial" w:cs="Arial"/>
          <w:sz w:val="20"/>
        </w:rPr>
        <w:t>utilit</w:t>
      </w:r>
      <w:r w:rsidR="00BC64DA" w:rsidRPr="007A0D3E">
        <w:rPr>
          <w:rFonts w:ascii="Arial" w:hAnsi="Arial" w:cs="Arial"/>
          <w:sz w:val="20"/>
        </w:rPr>
        <w:t>ies becoming members.</w:t>
      </w:r>
    </w:p>
    <w:p w:rsidR="00BC64DA" w:rsidRPr="007A0D3E" w:rsidRDefault="00BC64DA" w:rsidP="002C2C3A">
      <w:pPr>
        <w:pStyle w:val="Bullet"/>
        <w:numPr>
          <w:ilvl w:val="0"/>
          <w:numId w:val="16"/>
        </w:numPr>
        <w:tabs>
          <w:tab w:val="left" w:pos="720"/>
        </w:tabs>
        <w:spacing w:after="0"/>
        <w:rPr>
          <w:rFonts w:ascii="Arial" w:hAnsi="Arial" w:cs="Arial"/>
          <w:sz w:val="20"/>
        </w:rPr>
      </w:pPr>
      <w:r w:rsidRPr="007A0D3E">
        <w:rPr>
          <w:rFonts w:ascii="Arial" w:hAnsi="Arial" w:cs="Arial"/>
          <w:sz w:val="20"/>
        </w:rPr>
        <w:t>A notable challenge has been the constant change of personnel</w:t>
      </w:r>
      <w:r w:rsidR="00CD7266" w:rsidRPr="007A0D3E">
        <w:rPr>
          <w:rFonts w:ascii="Arial" w:hAnsi="Arial" w:cs="Arial"/>
          <w:sz w:val="20"/>
        </w:rPr>
        <w:t xml:space="preserve"> at all organizations. To overcome this, </w:t>
      </w:r>
      <w:proofErr w:type="spellStart"/>
      <w:r w:rsidR="00CD7266" w:rsidRPr="007A0D3E">
        <w:rPr>
          <w:rFonts w:ascii="Arial" w:hAnsi="Arial" w:cs="Arial"/>
          <w:sz w:val="20"/>
        </w:rPr>
        <w:t>CalWARN</w:t>
      </w:r>
      <w:proofErr w:type="spellEnd"/>
      <w:r w:rsidR="00CD7266" w:rsidRPr="007A0D3E">
        <w:rPr>
          <w:rFonts w:ascii="Arial" w:hAnsi="Arial" w:cs="Arial"/>
          <w:sz w:val="20"/>
        </w:rPr>
        <w:t xml:space="preserve"> is working to continually </w:t>
      </w:r>
      <w:r w:rsidRPr="007A0D3E">
        <w:rPr>
          <w:rFonts w:ascii="Arial" w:hAnsi="Arial" w:cs="Arial"/>
          <w:sz w:val="20"/>
        </w:rPr>
        <w:t xml:space="preserve">raise awareness and reinforce the work it does. </w:t>
      </w:r>
    </w:p>
    <w:p w:rsidR="00865543" w:rsidRPr="007A0D3E" w:rsidRDefault="00865543" w:rsidP="006765B3">
      <w:pPr>
        <w:ind w:left="2160" w:hanging="2160"/>
        <w:rPr>
          <w:rFonts w:ascii="Arial" w:hAnsi="Arial" w:cs="Arial"/>
          <w:sz w:val="20"/>
        </w:rPr>
      </w:pPr>
    </w:p>
    <w:p w:rsidR="007A0D3E" w:rsidRDefault="007A0D3E" w:rsidP="0061362D">
      <w:pPr>
        <w:pStyle w:val="Heading1"/>
        <w:jc w:val="both"/>
        <w:rPr>
          <w:i/>
        </w:rPr>
      </w:pPr>
    </w:p>
    <w:p w:rsidR="00D331E0" w:rsidRDefault="00D331E0" w:rsidP="0061362D">
      <w:pPr>
        <w:pStyle w:val="Heading1"/>
        <w:jc w:val="both"/>
        <w:rPr>
          <w:i/>
        </w:rPr>
      </w:pPr>
    </w:p>
    <w:p w:rsidR="00E56C78" w:rsidRPr="00D331E0" w:rsidRDefault="00D353F1" w:rsidP="0061362D">
      <w:pPr>
        <w:pStyle w:val="Heading1"/>
        <w:jc w:val="both"/>
        <w:rPr>
          <w:i/>
          <w:sz w:val="22"/>
          <w:szCs w:val="22"/>
        </w:rPr>
      </w:pPr>
      <w:r w:rsidRPr="00D331E0">
        <w:rPr>
          <w:i/>
          <w:sz w:val="22"/>
          <w:szCs w:val="22"/>
        </w:rPr>
        <w:t>“</w:t>
      </w:r>
      <w:r w:rsidR="00E56C78" w:rsidRPr="00D331E0">
        <w:rPr>
          <w:i/>
          <w:sz w:val="22"/>
          <w:szCs w:val="22"/>
        </w:rPr>
        <w:t xml:space="preserve">States and WARNs – Working Together: </w:t>
      </w:r>
      <w:r w:rsidR="00D331E0" w:rsidRPr="00D331E0">
        <w:rPr>
          <w:i/>
          <w:sz w:val="22"/>
          <w:szCs w:val="22"/>
        </w:rPr>
        <w:t>NEW YORK STATE DEPARTMENT OF HEALTH (NYS DOH), BUREAU OF WATER SUPPLY PROTECTION [BWSP] AND NYWARN</w:t>
      </w:r>
      <w:r w:rsidRPr="00D331E0">
        <w:rPr>
          <w:i/>
          <w:sz w:val="22"/>
          <w:szCs w:val="22"/>
        </w:rPr>
        <w:t>”</w:t>
      </w:r>
      <w:r w:rsidR="00E56C78" w:rsidRPr="00D331E0">
        <w:rPr>
          <w:i/>
          <w:sz w:val="22"/>
          <w:szCs w:val="22"/>
        </w:rPr>
        <w:t xml:space="preserve"> </w:t>
      </w:r>
      <w:r w:rsidR="00FB0D40" w:rsidRPr="00D331E0">
        <w:rPr>
          <w:i/>
          <w:sz w:val="22"/>
          <w:szCs w:val="22"/>
        </w:rPr>
        <w:t>–</w:t>
      </w:r>
      <w:r w:rsidR="00E56C78" w:rsidRPr="00D331E0">
        <w:rPr>
          <w:i/>
          <w:sz w:val="22"/>
          <w:szCs w:val="22"/>
        </w:rPr>
        <w:t xml:space="preserve"> </w:t>
      </w:r>
      <w:r w:rsidR="00FB0D40" w:rsidRPr="00D331E0">
        <w:rPr>
          <w:i/>
          <w:sz w:val="22"/>
          <w:szCs w:val="22"/>
        </w:rPr>
        <w:t xml:space="preserve">Bill </w:t>
      </w:r>
      <w:r w:rsidR="00E56C78" w:rsidRPr="00D331E0">
        <w:rPr>
          <w:i/>
          <w:sz w:val="22"/>
          <w:szCs w:val="22"/>
        </w:rPr>
        <w:t>Gilday</w:t>
      </w:r>
      <w:r w:rsidR="002C2C3A" w:rsidRPr="00D331E0">
        <w:rPr>
          <w:i/>
          <w:sz w:val="22"/>
          <w:szCs w:val="22"/>
        </w:rPr>
        <w:t xml:space="preserve"> </w:t>
      </w:r>
      <w:r w:rsidR="00D331E0">
        <w:rPr>
          <w:i/>
          <w:sz w:val="22"/>
          <w:szCs w:val="22"/>
        </w:rPr>
        <w:t>(NYS DOH BWSP)</w:t>
      </w:r>
    </w:p>
    <w:p w:rsidR="00D331E0" w:rsidRDefault="00D331E0" w:rsidP="00D331E0">
      <w:pPr>
        <w:pStyle w:val="Bullet"/>
        <w:numPr>
          <w:ilvl w:val="0"/>
          <w:numId w:val="0"/>
        </w:numPr>
        <w:tabs>
          <w:tab w:val="left" w:pos="720"/>
        </w:tabs>
        <w:spacing w:after="0"/>
        <w:ind w:left="360"/>
        <w:rPr>
          <w:rFonts w:ascii="Arial" w:hAnsi="Arial" w:cs="Arial"/>
          <w:sz w:val="20"/>
        </w:rPr>
      </w:pPr>
    </w:p>
    <w:p w:rsidR="00646F4D" w:rsidRPr="007A0D3E" w:rsidRDefault="00CD7266" w:rsidP="00CD7266">
      <w:pPr>
        <w:pStyle w:val="Bullet"/>
        <w:numPr>
          <w:ilvl w:val="0"/>
          <w:numId w:val="16"/>
        </w:numPr>
        <w:tabs>
          <w:tab w:val="left" w:pos="720"/>
        </w:tabs>
        <w:spacing w:after="0"/>
        <w:rPr>
          <w:rFonts w:ascii="Arial" w:hAnsi="Arial" w:cs="Arial"/>
          <w:sz w:val="20"/>
        </w:rPr>
      </w:pPr>
      <w:r w:rsidRPr="007A0D3E">
        <w:rPr>
          <w:rFonts w:ascii="Arial" w:hAnsi="Arial" w:cs="Arial"/>
          <w:sz w:val="20"/>
        </w:rPr>
        <w:t xml:space="preserve">DOH </w:t>
      </w:r>
      <w:r w:rsidR="00F80C7D" w:rsidRPr="007A0D3E">
        <w:rPr>
          <w:rFonts w:ascii="Arial" w:hAnsi="Arial" w:cs="Arial"/>
          <w:sz w:val="20"/>
        </w:rPr>
        <w:t xml:space="preserve">established </w:t>
      </w:r>
      <w:r w:rsidR="00646F4D" w:rsidRPr="007A0D3E">
        <w:rPr>
          <w:rFonts w:ascii="Arial" w:hAnsi="Arial" w:cs="Arial"/>
          <w:sz w:val="20"/>
        </w:rPr>
        <w:t>NYWARN</w:t>
      </w:r>
      <w:r w:rsidR="00F80C7D" w:rsidRPr="007A0D3E">
        <w:rPr>
          <w:rFonts w:ascii="Arial" w:hAnsi="Arial" w:cs="Arial"/>
          <w:sz w:val="20"/>
        </w:rPr>
        <w:t xml:space="preserve"> in 2008. Membership includes </w:t>
      </w:r>
      <w:r w:rsidR="00646F4D" w:rsidRPr="007A0D3E">
        <w:rPr>
          <w:rFonts w:ascii="Arial" w:hAnsi="Arial" w:cs="Arial"/>
          <w:sz w:val="20"/>
        </w:rPr>
        <w:t xml:space="preserve">150 </w:t>
      </w:r>
      <w:r w:rsidR="00F80C7D" w:rsidRPr="007A0D3E">
        <w:rPr>
          <w:rFonts w:ascii="Arial" w:hAnsi="Arial" w:cs="Arial"/>
          <w:sz w:val="20"/>
        </w:rPr>
        <w:t xml:space="preserve">utilities as well as state </w:t>
      </w:r>
      <w:r w:rsidR="00646F4D" w:rsidRPr="007A0D3E">
        <w:rPr>
          <w:rFonts w:ascii="Arial" w:hAnsi="Arial" w:cs="Arial"/>
          <w:sz w:val="20"/>
        </w:rPr>
        <w:t xml:space="preserve">agencies </w:t>
      </w:r>
      <w:r w:rsidR="00F80C7D" w:rsidRPr="007A0D3E">
        <w:rPr>
          <w:rFonts w:ascii="Arial" w:hAnsi="Arial" w:cs="Arial"/>
          <w:sz w:val="20"/>
        </w:rPr>
        <w:t>and associations.</w:t>
      </w:r>
    </w:p>
    <w:p w:rsidR="00ED0AE1" w:rsidRPr="007A0D3E" w:rsidRDefault="00646F4D" w:rsidP="00CD7266">
      <w:pPr>
        <w:pStyle w:val="Bullet"/>
        <w:numPr>
          <w:ilvl w:val="0"/>
          <w:numId w:val="16"/>
        </w:numPr>
        <w:tabs>
          <w:tab w:val="left" w:pos="720"/>
        </w:tabs>
        <w:spacing w:after="0"/>
        <w:rPr>
          <w:rFonts w:ascii="Arial" w:hAnsi="Arial" w:cs="Arial"/>
          <w:sz w:val="20"/>
        </w:rPr>
      </w:pPr>
      <w:r w:rsidRPr="007A0D3E">
        <w:rPr>
          <w:rFonts w:ascii="Arial" w:hAnsi="Arial" w:cs="Arial"/>
          <w:sz w:val="20"/>
        </w:rPr>
        <w:t xml:space="preserve">DOH </w:t>
      </w:r>
      <w:r w:rsidR="00F80C7D" w:rsidRPr="007A0D3E">
        <w:rPr>
          <w:rFonts w:ascii="Arial" w:hAnsi="Arial" w:cs="Arial"/>
          <w:sz w:val="20"/>
        </w:rPr>
        <w:t>promotes and encourages utilities to join NYWARN</w:t>
      </w:r>
      <w:r w:rsidR="006D5E60" w:rsidRPr="007A0D3E">
        <w:rPr>
          <w:rFonts w:ascii="Arial" w:hAnsi="Arial" w:cs="Arial"/>
          <w:sz w:val="20"/>
        </w:rPr>
        <w:t xml:space="preserve"> at every opportunity, including meetings with local and states agencies. Increasing the membership of NYWARN helps ensure problems are solved locally, which frees </w:t>
      </w:r>
      <w:r w:rsidRPr="007A0D3E">
        <w:rPr>
          <w:rFonts w:ascii="Arial" w:hAnsi="Arial" w:cs="Arial"/>
          <w:sz w:val="20"/>
        </w:rPr>
        <w:t xml:space="preserve">local </w:t>
      </w:r>
      <w:r w:rsidR="006D5E60" w:rsidRPr="007A0D3E">
        <w:rPr>
          <w:rFonts w:ascii="Arial" w:hAnsi="Arial" w:cs="Arial"/>
          <w:sz w:val="20"/>
        </w:rPr>
        <w:t>public health agencies and DOH to response t</w:t>
      </w:r>
      <w:r w:rsidR="00ED0AE1" w:rsidRPr="007A0D3E">
        <w:rPr>
          <w:rFonts w:ascii="Arial" w:hAnsi="Arial" w:cs="Arial"/>
          <w:sz w:val="20"/>
        </w:rPr>
        <w:t xml:space="preserve">o other aspects of a disaster. </w:t>
      </w:r>
    </w:p>
    <w:p w:rsidR="00646F4D" w:rsidRPr="007A0D3E" w:rsidRDefault="006D5E60" w:rsidP="00CD7266">
      <w:pPr>
        <w:pStyle w:val="Bullet"/>
        <w:numPr>
          <w:ilvl w:val="0"/>
          <w:numId w:val="16"/>
        </w:numPr>
        <w:tabs>
          <w:tab w:val="left" w:pos="720"/>
        </w:tabs>
        <w:spacing w:after="0"/>
        <w:rPr>
          <w:rFonts w:ascii="Arial" w:hAnsi="Arial" w:cs="Arial"/>
          <w:sz w:val="20"/>
        </w:rPr>
      </w:pPr>
      <w:r w:rsidRPr="007A0D3E">
        <w:rPr>
          <w:rFonts w:ascii="Arial" w:hAnsi="Arial" w:cs="Arial"/>
          <w:sz w:val="20"/>
        </w:rPr>
        <w:t xml:space="preserve">DOH </w:t>
      </w:r>
      <w:r w:rsidR="00646F4D" w:rsidRPr="007A0D3E">
        <w:rPr>
          <w:rFonts w:ascii="Arial" w:hAnsi="Arial" w:cs="Arial"/>
          <w:sz w:val="20"/>
        </w:rPr>
        <w:t xml:space="preserve">received </w:t>
      </w:r>
      <w:r w:rsidRPr="007A0D3E">
        <w:rPr>
          <w:rFonts w:ascii="Arial" w:hAnsi="Arial" w:cs="Arial"/>
          <w:sz w:val="20"/>
        </w:rPr>
        <w:t xml:space="preserve">funding from </w:t>
      </w:r>
      <w:r w:rsidR="00646F4D" w:rsidRPr="007A0D3E">
        <w:rPr>
          <w:rFonts w:ascii="Arial" w:hAnsi="Arial" w:cs="Arial"/>
          <w:sz w:val="20"/>
        </w:rPr>
        <w:t>AW</w:t>
      </w:r>
      <w:r w:rsidRPr="007A0D3E">
        <w:rPr>
          <w:rFonts w:ascii="Arial" w:hAnsi="Arial" w:cs="Arial"/>
          <w:sz w:val="20"/>
        </w:rPr>
        <w:t xml:space="preserve">WA and EPA to promote the program and </w:t>
      </w:r>
      <w:r w:rsidR="00646F4D" w:rsidRPr="007A0D3E">
        <w:rPr>
          <w:rFonts w:ascii="Arial" w:hAnsi="Arial" w:cs="Arial"/>
          <w:sz w:val="20"/>
        </w:rPr>
        <w:t xml:space="preserve">covers </w:t>
      </w:r>
      <w:r w:rsidRPr="007A0D3E">
        <w:rPr>
          <w:rFonts w:ascii="Arial" w:hAnsi="Arial" w:cs="Arial"/>
          <w:sz w:val="20"/>
        </w:rPr>
        <w:t>costs associated with maintain</w:t>
      </w:r>
      <w:r w:rsidR="00ED0AE1" w:rsidRPr="007A0D3E">
        <w:rPr>
          <w:rFonts w:ascii="Arial" w:hAnsi="Arial" w:cs="Arial"/>
          <w:sz w:val="20"/>
        </w:rPr>
        <w:t>ing</w:t>
      </w:r>
      <w:r w:rsidRPr="007A0D3E">
        <w:rPr>
          <w:rFonts w:ascii="Arial" w:hAnsi="Arial" w:cs="Arial"/>
          <w:sz w:val="20"/>
        </w:rPr>
        <w:t xml:space="preserve"> the network (e.g., </w:t>
      </w:r>
      <w:r w:rsidR="00646F4D" w:rsidRPr="007A0D3E">
        <w:rPr>
          <w:rFonts w:ascii="Arial" w:hAnsi="Arial" w:cs="Arial"/>
          <w:sz w:val="20"/>
        </w:rPr>
        <w:t>admin</w:t>
      </w:r>
      <w:r w:rsidRPr="007A0D3E">
        <w:rPr>
          <w:rFonts w:ascii="Arial" w:hAnsi="Arial" w:cs="Arial"/>
          <w:sz w:val="20"/>
        </w:rPr>
        <w:t>istration</w:t>
      </w:r>
      <w:r w:rsidR="00646F4D" w:rsidRPr="007A0D3E">
        <w:rPr>
          <w:rFonts w:ascii="Arial" w:hAnsi="Arial" w:cs="Arial"/>
          <w:sz w:val="20"/>
        </w:rPr>
        <w:t xml:space="preserve">, staff costs, website, travel costs, meetings, training, </w:t>
      </w:r>
      <w:r w:rsidR="00ED0AE1" w:rsidRPr="007A0D3E">
        <w:rPr>
          <w:rFonts w:ascii="Arial" w:hAnsi="Arial" w:cs="Arial"/>
          <w:sz w:val="20"/>
        </w:rPr>
        <w:t xml:space="preserve">and </w:t>
      </w:r>
      <w:r w:rsidRPr="007A0D3E">
        <w:rPr>
          <w:rFonts w:ascii="Arial" w:hAnsi="Arial" w:cs="Arial"/>
          <w:sz w:val="20"/>
        </w:rPr>
        <w:t>exercises).</w:t>
      </w:r>
    </w:p>
    <w:p w:rsidR="00A90CE1" w:rsidRPr="007A0D3E" w:rsidRDefault="006D5E60" w:rsidP="00A90CE1">
      <w:pPr>
        <w:pStyle w:val="Bullet"/>
        <w:numPr>
          <w:ilvl w:val="0"/>
          <w:numId w:val="16"/>
        </w:numPr>
        <w:tabs>
          <w:tab w:val="left" w:pos="720"/>
        </w:tabs>
        <w:spacing w:after="0"/>
        <w:rPr>
          <w:rFonts w:ascii="Arial" w:hAnsi="Arial" w:cs="Arial"/>
          <w:sz w:val="20"/>
        </w:rPr>
      </w:pPr>
      <w:r w:rsidRPr="007A0D3E">
        <w:rPr>
          <w:rFonts w:ascii="Arial" w:hAnsi="Arial" w:cs="Arial"/>
          <w:sz w:val="20"/>
        </w:rPr>
        <w:lastRenderedPageBreak/>
        <w:t xml:space="preserve">Following </w:t>
      </w:r>
      <w:r w:rsidR="00EF7B74" w:rsidRPr="007A0D3E">
        <w:rPr>
          <w:rFonts w:ascii="Arial" w:hAnsi="Arial" w:cs="Arial"/>
          <w:sz w:val="20"/>
        </w:rPr>
        <w:t xml:space="preserve">the </w:t>
      </w:r>
      <w:r w:rsidRPr="007A0D3E">
        <w:rPr>
          <w:rFonts w:ascii="Arial" w:hAnsi="Arial" w:cs="Arial"/>
          <w:sz w:val="20"/>
        </w:rPr>
        <w:t>Superstorm Sandy</w:t>
      </w:r>
      <w:r w:rsidR="00EF7B74" w:rsidRPr="007A0D3E">
        <w:rPr>
          <w:rFonts w:ascii="Arial" w:hAnsi="Arial" w:cs="Arial"/>
          <w:sz w:val="20"/>
        </w:rPr>
        <w:t xml:space="preserve"> disaster</w:t>
      </w:r>
      <w:r w:rsidRPr="007A0D3E">
        <w:rPr>
          <w:rFonts w:ascii="Arial" w:hAnsi="Arial" w:cs="Arial"/>
          <w:sz w:val="20"/>
        </w:rPr>
        <w:t xml:space="preserve">, </w:t>
      </w:r>
      <w:r w:rsidR="00ED0AE1" w:rsidRPr="007A0D3E">
        <w:rPr>
          <w:rFonts w:ascii="Arial" w:hAnsi="Arial" w:cs="Arial"/>
          <w:sz w:val="20"/>
        </w:rPr>
        <w:t>the state O</w:t>
      </w:r>
      <w:r w:rsidR="00D331E0">
        <w:rPr>
          <w:rFonts w:ascii="Arial" w:hAnsi="Arial" w:cs="Arial"/>
          <w:sz w:val="20"/>
        </w:rPr>
        <w:t>E</w:t>
      </w:r>
      <w:r w:rsidR="00ED0AE1" w:rsidRPr="007A0D3E">
        <w:rPr>
          <w:rFonts w:ascii="Arial" w:hAnsi="Arial" w:cs="Arial"/>
          <w:sz w:val="20"/>
        </w:rPr>
        <w:t>M</w:t>
      </w:r>
      <w:r w:rsidR="00D331E0">
        <w:rPr>
          <w:rFonts w:ascii="Arial" w:hAnsi="Arial" w:cs="Arial"/>
          <w:sz w:val="20"/>
        </w:rPr>
        <w:t xml:space="preserve"> (Office of Emergency Management)</w:t>
      </w:r>
      <w:r w:rsidR="00ED0AE1" w:rsidRPr="007A0D3E">
        <w:rPr>
          <w:rFonts w:ascii="Arial" w:hAnsi="Arial" w:cs="Arial"/>
          <w:sz w:val="20"/>
        </w:rPr>
        <w:t xml:space="preserve"> </w:t>
      </w:r>
      <w:r w:rsidRPr="007A0D3E">
        <w:rPr>
          <w:rFonts w:ascii="Arial" w:hAnsi="Arial" w:cs="Arial"/>
          <w:sz w:val="20"/>
        </w:rPr>
        <w:t xml:space="preserve">recognized the benefits of NYWARN especially in reducing the burden on the SEOC if problems are handled at the local level. </w:t>
      </w:r>
      <w:r w:rsidR="00D331E0">
        <w:rPr>
          <w:rFonts w:ascii="Arial" w:hAnsi="Arial" w:cs="Arial"/>
          <w:sz w:val="20"/>
        </w:rPr>
        <w:t xml:space="preserve">NY </w:t>
      </w:r>
      <w:r w:rsidR="00ED0AE1" w:rsidRPr="007A0D3E">
        <w:rPr>
          <w:rFonts w:ascii="Arial" w:hAnsi="Arial" w:cs="Arial"/>
          <w:sz w:val="20"/>
        </w:rPr>
        <w:t>O</w:t>
      </w:r>
      <w:r w:rsidR="00D331E0">
        <w:rPr>
          <w:rFonts w:ascii="Arial" w:hAnsi="Arial" w:cs="Arial"/>
          <w:sz w:val="20"/>
        </w:rPr>
        <w:t>E</w:t>
      </w:r>
      <w:r w:rsidR="00ED0AE1" w:rsidRPr="007A0D3E">
        <w:rPr>
          <w:rFonts w:ascii="Arial" w:hAnsi="Arial" w:cs="Arial"/>
          <w:sz w:val="20"/>
        </w:rPr>
        <w:t xml:space="preserve">M </w:t>
      </w:r>
      <w:r w:rsidRPr="007A0D3E">
        <w:rPr>
          <w:rFonts w:ascii="Arial" w:hAnsi="Arial" w:cs="Arial"/>
          <w:sz w:val="20"/>
        </w:rPr>
        <w:t xml:space="preserve">asked that NYWARN have a presence at the SEOC. DOH has gotten NYWARN members to attend SEOC orientation training. </w:t>
      </w:r>
    </w:p>
    <w:p w:rsidR="00A90CE1" w:rsidRPr="007A0D3E" w:rsidRDefault="006D5E60" w:rsidP="00A90CE1">
      <w:pPr>
        <w:pStyle w:val="Bullet"/>
        <w:numPr>
          <w:ilvl w:val="0"/>
          <w:numId w:val="16"/>
        </w:numPr>
        <w:tabs>
          <w:tab w:val="left" w:pos="720"/>
        </w:tabs>
        <w:spacing w:after="0"/>
        <w:rPr>
          <w:rFonts w:ascii="Arial" w:hAnsi="Arial" w:cs="Arial"/>
          <w:sz w:val="20"/>
        </w:rPr>
      </w:pPr>
      <w:r w:rsidRPr="007A0D3E">
        <w:rPr>
          <w:rFonts w:ascii="Arial" w:hAnsi="Arial" w:cs="Arial"/>
          <w:sz w:val="20"/>
        </w:rPr>
        <w:t xml:space="preserve">DOH </w:t>
      </w:r>
      <w:r w:rsidR="00A90CE1" w:rsidRPr="007A0D3E">
        <w:rPr>
          <w:rFonts w:ascii="Arial" w:hAnsi="Arial" w:cs="Arial"/>
          <w:sz w:val="20"/>
        </w:rPr>
        <w:t xml:space="preserve">and </w:t>
      </w:r>
      <w:r w:rsidR="00D331E0">
        <w:rPr>
          <w:rFonts w:ascii="Arial" w:hAnsi="Arial" w:cs="Arial"/>
          <w:sz w:val="20"/>
        </w:rPr>
        <w:t>the state’s emergency management staff</w:t>
      </w:r>
      <w:r w:rsidRPr="007A0D3E">
        <w:rPr>
          <w:rFonts w:ascii="Arial" w:hAnsi="Arial" w:cs="Arial"/>
          <w:sz w:val="20"/>
        </w:rPr>
        <w:t xml:space="preserve"> set up a </w:t>
      </w:r>
      <w:r w:rsidR="00DB420A" w:rsidRPr="007A0D3E">
        <w:rPr>
          <w:rFonts w:ascii="Arial" w:hAnsi="Arial" w:cs="Arial"/>
          <w:sz w:val="20"/>
        </w:rPr>
        <w:t xml:space="preserve">stockpile </w:t>
      </w:r>
      <w:r w:rsidR="00A90CE1" w:rsidRPr="007A0D3E">
        <w:rPr>
          <w:rFonts w:ascii="Arial" w:hAnsi="Arial" w:cs="Arial"/>
          <w:sz w:val="20"/>
        </w:rPr>
        <w:t>to support</w:t>
      </w:r>
      <w:r w:rsidRPr="007A0D3E">
        <w:rPr>
          <w:rFonts w:ascii="Arial" w:hAnsi="Arial" w:cs="Arial"/>
          <w:sz w:val="20"/>
        </w:rPr>
        <w:t xml:space="preserve"> </w:t>
      </w:r>
      <w:r w:rsidR="00DB420A" w:rsidRPr="007A0D3E">
        <w:rPr>
          <w:rFonts w:ascii="Arial" w:hAnsi="Arial" w:cs="Arial"/>
          <w:sz w:val="20"/>
        </w:rPr>
        <w:t>p</w:t>
      </w:r>
      <w:r w:rsidRPr="007A0D3E">
        <w:rPr>
          <w:rFonts w:ascii="Arial" w:hAnsi="Arial" w:cs="Arial"/>
          <w:sz w:val="20"/>
        </w:rPr>
        <w:t>o</w:t>
      </w:r>
      <w:r w:rsidR="00DB420A" w:rsidRPr="007A0D3E">
        <w:rPr>
          <w:rFonts w:ascii="Arial" w:hAnsi="Arial" w:cs="Arial"/>
          <w:sz w:val="20"/>
        </w:rPr>
        <w:t>table water</w:t>
      </w:r>
      <w:r w:rsidRPr="007A0D3E">
        <w:rPr>
          <w:rFonts w:ascii="Arial" w:hAnsi="Arial" w:cs="Arial"/>
          <w:sz w:val="20"/>
        </w:rPr>
        <w:t xml:space="preserve"> needs</w:t>
      </w:r>
      <w:r w:rsidR="00A90CE1" w:rsidRPr="007A0D3E">
        <w:rPr>
          <w:rFonts w:ascii="Arial" w:hAnsi="Arial" w:cs="Arial"/>
          <w:sz w:val="20"/>
        </w:rPr>
        <w:t xml:space="preserve">, </w:t>
      </w:r>
      <w:r w:rsidR="00ED0AE1" w:rsidRPr="007A0D3E">
        <w:rPr>
          <w:rFonts w:ascii="Arial" w:hAnsi="Arial" w:cs="Arial"/>
          <w:sz w:val="20"/>
        </w:rPr>
        <w:t xml:space="preserve">with </w:t>
      </w:r>
      <w:r w:rsidR="00A90CE1" w:rsidRPr="007A0D3E">
        <w:rPr>
          <w:rFonts w:ascii="Arial" w:hAnsi="Arial" w:cs="Arial"/>
          <w:sz w:val="20"/>
        </w:rPr>
        <w:t xml:space="preserve">resources such as </w:t>
      </w:r>
      <w:r w:rsidR="00080FA3" w:rsidRPr="007A0D3E">
        <w:rPr>
          <w:rFonts w:ascii="Arial" w:hAnsi="Arial" w:cs="Arial"/>
          <w:sz w:val="20"/>
        </w:rPr>
        <w:t xml:space="preserve">portable </w:t>
      </w:r>
      <w:r w:rsidR="00A90CE1" w:rsidRPr="007A0D3E">
        <w:rPr>
          <w:rFonts w:ascii="Arial" w:hAnsi="Arial" w:cs="Arial"/>
          <w:sz w:val="20"/>
        </w:rPr>
        <w:t xml:space="preserve">filtration </w:t>
      </w:r>
      <w:r w:rsidR="00080FA3" w:rsidRPr="007A0D3E">
        <w:rPr>
          <w:rFonts w:ascii="Arial" w:hAnsi="Arial" w:cs="Arial"/>
          <w:sz w:val="20"/>
        </w:rPr>
        <w:t>units</w:t>
      </w:r>
      <w:r w:rsidR="00A90CE1" w:rsidRPr="007A0D3E">
        <w:rPr>
          <w:rFonts w:ascii="Arial" w:hAnsi="Arial" w:cs="Arial"/>
          <w:sz w:val="20"/>
        </w:rPr>
        <w:t xml:space="preserve">, </w:t>
      </w:r>
      <w:r w:rsidR="00080FA3" w:rsidRPr="007A0D3E">
        <w:rPr>
          <w:rFonts w:ascii="Arial" w:hAnsi="Arial" w:cs="Arial"/>
          <w:sz w:val="20"/>
        </w:rPr>
        <w:t>water tankers and water buffalo</w:t>
      </w:r>
      <w:r w:rsidR="00ED0AE1" w:rsidRPr="007A0D3E">
        <w:rPr>
          <w:rFonts w:ascii="Arial" w:hAnsi="Arial" w:cs="Arial"/>
          <w:sz w:val="20"/>
        </w:rPr>
        <w:t>s.</w:t>
      </w:r>
    </w:p>
    <w:p w:rsidR="00080FA3" w:rsidRPr="007A0D3E" w:rsidRDefault="00A90CE1" w:rsidP="00A90CE1">
      <w:pPr>
        <w:pStyle w:val="Bullet"/>
        <w:numPr>
          <w:ilvl w:val="1"/>
          <w:numId w:val="16"/>
        </w:numPr>
        <w:tabs>
          <w:tab w:val="left" w:pos="720"/>
        </w:tabs>
        <w:spacing w:after="0"/>
        <w:rPr>
          <w:rFonts w:ascii="Arial" w:hAnsi="Arial" w:cs="Arial"/>
          <w:sz w:val="20"/>
        </w:rPr>
      </w:pPr>
      <w:r w:rsidRPr="007A0D3E">
        <w:rPr>
          <w:rFonts w:ascii="Arial" w:hAnsi="Arial" w:cs="Arial"/>
          <w:sz w:val="20"/>
        </w:rPr>
        <w:t xml:space="preserve">DOH conducted three trainings sessions for NYWARN members, including 22 operators from 11 counties, </w:t>
      </w:r>
      <w:r w:rsidR="00ED0AE1" w:rsidRPr="007A0D3E">
        <w:rPr>
          <w:rFonts w:ascii="Arial" w:hAnsi="Arial" w:cs="Arial"/>
          <w:sz w:val="20"/>
        </w:rPr>
        <w:t xml:space="preserve">to </w:t>
      </w:r>
      <w:r w:rsidRPr="007A0D3E">
        <w:rPr>
          <w:rFonts w:ascii="Arial" w:hAnsi="Arial" w:cs="Arial"/>
          <w:sz w:val="20"/>
        </w:rPr>
        <w:t xml:space="preserve">learn how to run the filter units, realizing that smaller systems might </w:t>
      </w:r>
      <w:r w:rsidR="00ED0AE1" w:rsidRPr="007A0D3E">
        <w:rPr>
          <w:rFonts w:ascii="Arial" w:hAnsi="Arial" w:cs="Arial"/>
          <w:sz w:val="20"/>
        </w:rPr>
        <w:t xml:space="preserve">need the </w:t>
      </w:r>
      <w:r w:rsidRPr="007A0D3E">
        <w:rPr>
          <w:rFonts w:ascii="Arial" w:hAnsi="Arial" w:cs="Arial"/>
          <w:sz w:val="20"/>
        </w:rPr>
        <w:t xml:space="preserve">units, but may not have the manpower to run them. DOH is working with NYWARN members to be involved with a maintenance schedule for the </w:t>
      </w:r>
      <w:r w:rsidR="00ED0AE1" w:rsidRPr="007A0D3E">
        <w:rPr>
          <w:rFonts w:ascii="Arial" w:hAnsi="Arial" w:cs="Arial"/>
          <w:sz w:val="20"/>
        </w:rPr>
        <w:t>units that involve</w:t>
      </w:r>
      <w:r w:rsidRPr="007A0D3E">
        <w:rPr>
          <w:rFonts w:ascii="Arial" w:hAnsi="Arial" w:cs="Arial"/>
          <w:sz w:val="20"/>
        </w:rPr>
        <w:t xml:space="preserve"> </w:t>
      </w:r>
      <w:r w:rsidR="00ED0AE1" w:rsidRPr="007A0D3E">
        <w:rPr>
          <w:rFonts w:ascii="Arial" w:hAnsi="Arial" w:cs="Arial"/>
          <w:sz w:val="20"/>
        </w:rPr>
        <w:t xml:space="preserve">regularly </w:t>
      </w:r>
      <w:r w:rsidRPr="007A0D3E">
        <w:rPr>
          <w:rFonts w:ascii="Arial" w:hAnsi="Arial" w:cs="Arial"/>
          <w:sz w:val="20"/>
        </w:rPr>
        <w:t>plugging them into water system</w:t>
      </w:r>
      <w:r w:rsidR="00ED0AE1" w:rsidRPr="007A0D3E">
        <w:rPr>
          <w:rFonts w:ascii="Arial" w:hAnsi="Arial" w:cs="Arial"/>
          <w:sz w:val="20"/>
        </w:rPr>
        <w:t>s</w:t>
      </w:r>
      <w:r w:rsidRPr="007A0D3E">
        <w:rPr>
          <w:rFonts w:ascii="Arial" w:hAnsi="Arial" w:cs="Arial"/>
          <w:sz w:val="20"/>
        </w:rPr>
        <w:t xml:space="preserve"> to keep them in a readiness state. </w:t>
      </w:r>
    </w:p>
    <w:p w:rsidR="0053622C" w:rsidRPr="007A0D3E" w:rsidRDefault="00A90CE1" w:rsidP="00A90CE1">
      <w:pPr>
        <w:pStyle w:val="Bullet"/>
        <w:numPr>
          <w:ilvl w:val="1"/>
          <w:numId w:val="16"/>
        </w:numPr>
        <w:tabs>
          <w:tab w:val="left" w:pos="720"/>
        </w:tabs>
        <w:spacing w:after="0"/>
        <w:rPr>
          <w:rFonts w:ascii="Arial" w:hAnsi="Arial" w:cs="Arial"/>
          <w:sz w:val="20"/>
        </w:rPr>
      </w:pPr>
      <w:r w:rsidRPr="007A0D3E">
        <w:rPr>
          <w:rFonts w:ascii="Arial" w:hAnsi="Arial" w:cs="Arial"/>
          <w:sz w:val="20"/>
        </w:rPr>
        <w:t xml:space="preserve">During Sandy, fill stations and disinfection sites were needed to host incoming water tankers. NYWARN member utilities responded to </w:t>
      </w:r>
      <w:r w:rsidR="00ED0AE1" w:rsidRPr="007A0D3E">
        <w:rPr>
          <w:rFonts w:ascii="Arial" w:hAnsi="Arial" w:cs="Arial"/>
          <w:sz w:val="20"/>
        </w:rPr>
        <w:t xml:space="preserve">the </w:t>
      </w:r>
      <w:r w:rsidRPr="007A0D3E">
        <w:rPr>
          <w:rFonts w:ascii="Arial" w:hAnsi="Arial" w:cs="Arial"/>
          <w:sz w:val="20"/>
        </w:rPr>
        <w:t xml:space="preserve">call by offering their facilities as sites for the fill stations. DOH is working with NYWARN to formalize this process by pre-identifying locations for </w:t>
      </w:r>
      <w:r w:rsidR="006A4A41" w:rsidRPr="007A0D3E">
        <w:rPr>
          <w:rFonts w:ascii="Arial" w:hAnsi="Arial" w:cs="Arial"/>
          <w:sz w:val="20"/>
        </w:rPr>
        <w:t xml:space="preserve">fill </w:t>
      </w:r>
      <w:r w:rsidR="0053622C" w:rsidRPr="007A0D3E">
        <w:rPr>
          <w:rFonts w:ascii="Arial" w:hAnsi="Arial" w:cs="Arial"/>
          <w:sz w:val="20"/>
        </w:rPr>
        <w:t xml:space="preserve">stations and </w:t>
      </w:r>
      <w:r w:rsidR="006A4A41" w:rsidRPr="007A0D3E">
        <w:rPr>
          <w:rFonts w:ascii="Arial" w:hAnsi="Arial" w:cs="Arial"/>
          <w:sz w:val="20"/>
        </w:rPr>
        <w:t>disinfection</w:t>
      </w:r>
      <w:r w:rsidR="0053622C" w:rsidRPr="007A0D3E">
        <w:rPr>
          <w:rFonts w:ascii="Arial" w:hAnsi="Arial" w:cs="Arial"/>
          <w:sz w:val="20"/>
        </w:rPr>
        <w:t xml:space="preserve"> </w:t>
      </w:r>
      <w:r w:rsidR="006A4A41" w:rsidRPr="007A0D3E">
        <w:rPr>
          <w:rFonts w:ascii="Arial" w:hAnsi="Arial" w:cs="Arial"/>
          <w:sz w:val="20"/>
        </w:rPr>
        <w:t xml:space="preserve">sites at utilities </w:t>
      </w:r>
      <w:r w:rsidR="0053622C" w:rsidRPr="007A0D3E">
        <w:rPr>
          <w:rFonts w:ascii="Arial" w:hAnsi="Arial" w:cs="Arial"/>
          <w:sz w:val="20"/>
        </w:rPr>
        <w:t>that are willing to help.</w:t>
      </w:r>
    </w:p>
    <w:p w:rsidR="0053622C" w:rsidRDefault="00EC6065" w:rsidP="00CD7266">
      <w:pPr>
        <w:pStyle w:val="Bullet"/>
        <w:numPr>
          <w:ilvl w:val="0"/>
          <w:numId w:val="16"/>
        </w:numPr>
        <w:tabs>
          <w:tab w:val="left" w:pos="720"/>
        </w:tabs>
        <w:spacing w:after="0"/>
        <w:rPr>
          <w:rFonts w:ascii="Arial" w:hAnsi="Arial" w:cs="Arial"/>
          <w:sz w:val="20"/>
        </w:rPr>
      </w:pPr>
      <w:r w:rsidRPr="007A0D3E">
        <w:rPr>
          <w:rFonts w:ascii="Arial" w:hAnsi="Arial" w:cs="Arial"/>
          <w:sz w:val="20"/>
        </w:rPr>
        <w:t xml:space="preserve">Given the impacts to the Water Sector, </w:t>
      </w:r>
      <w:r w:rsidR="00EF7B74" w:rsidRPr="007A0D3E">
        <w:rPr>
          <w:rFonts w:ascii="Arial" w:hAnsi="Arial" w:cs="Arial"/>
          <w:sz w:val="20"/>
        </w:rPr>
        <w:t xml:space="preserve">DOH received a grant from CDC </w:t>
      </w:r>
      <w:r w:rsidR="0053622C" w:rsidRPr="007A0D3E">
        <w:rPr>
          <w:rFonts w:ascii="Arial" w:hAnsi="Arial" w:cs="Arial"/>
          <w:sz w:val="20"/>
        </w:rPr>
        <w:t xml:space="preserve">to assess </w:t>
      </w:r>
      <w:r w:rsidRPr="007A0D3E">
        <w:rPr>
          <w:rFonts w:ascii="Arial" w:hAnsi="Arial" w:cs="Arial"/>
          <w:sz w:val="20"/>
        </w:rPr>
        <w:t xml:space="preserve">the response of utilities following Sandy. The NYWARN Chair wrote a letter in support of DOH’s grant application. NYWARN members have been doing presentations at DOH led </w:t>
      </w:r>
      <w:r w:rsidR="0053622C" w:rsidRPr="007A0D3E">
        <w:rPr>
          <w:rFonts w:ascii="Arial" w:hAnsi="Arial" w:cs="Arial"/>
          <w:sz w:val="20"/>
        </w:rPr>
        <w:t xml:space="preserve">meeting with impacted utilities to </w:t>
      </w:r>
      <w:r w:rsidRPr="007A0D3E">
        <w:rPr>
          <w:rFonts w:ascii="Arial" w:hAnsi="Arial" w:cs="Arial"/>
          <w:sz w:val="20"/>
        </w:rPr>
        <w:t xml:space="preserve">understand what worked, what did not, and identify </w:t>
      </w:r>
      <w:r w:rsidR="0053622C" w:rsidRPr="007A0D3E">
        <w:rPr>
          <w:rFonts w:ascii="Arial" w:hAnsi="Arial" w:cs="Arial"/>
          <w:sz w:val="20"/>
        </w:rPr>
        <w:t>improvements</w:t>
      </w:r>
      <w:r w:rsidRPr="007A0D3E">
        <w:rPr>
          <w:rFonts w:ascii="Arial" w:hAnsi="Arial" w:cs="Arial"/>
          <w:sz w:val="20"/>
        </w:rPr>
        <w:t xml:space="preserve">. </w:t>
      </w:r>
    </w:p>
    <w:p w:rsidR="00481E5C" w:rsidRDefault="00481E5C" w:rsidP="00481E5C">
      <w:pPr>
        <w:pStyle w:val="Bullet"/>
        <w:numPr>
          <w:ilvl w:val="0"/>
          <w:numId w:val="0"/>
        </w:numPr>
        <w:tabs>
          <w:tab w:val="left" w:pos="720"/>
        </w:tabs>
        <w:spacing w:after="0"/>
        <w:ind w:left="360" w:hanging="360"/>
        <w:rPr>
          <w:rFonts w:ascii="Arial" w:hAnsi="Arial" w:cs="Arial"/>
          <w:sz w:val="20"/>
        </w:rPr>
      </w:pPr>
    </w:p>
    <w:p w:rsidR="00481E5C" w:rsidRPr="007A0D3E" w:rsidRDefault="00481E5C" w:rsidP="00481E5C">
      <w:pPr>
        <w:pStyle w:val="Bullet"/>
        <w:numPr>
          <w:ilvl w:val="0"/>
          <w:numId w:val="0"/>
        </w:numPr>
        <w:tabs>
          <w:tab w:val="left" w:pos="720"/>
        </w:tabs>
        <w:spacing w:after="0"/>
        <w:ind w:left="360" w:hanging="360"/>
        <w:rPr>
          <w:rFonts w:ascii="Arial" w:hAnsi="Arial" w:cs="Arial"/>
          <w:sz w:val="20"/>
        </w:rPr>
      </w:pPr>
    </w:p>
    <w:p w:rsidR="00E56C78" w:rsidRPr="007A0D3E" w:rsidRDefault="00E56C78" w:rsidP="006765B3">
      <w:pPr>
        <w:ind w:left="2160" w:hanging="2160"/>
        <w:rPr>
          <w:rFonts w:ascii="Arial" w:hAnsi="Arial" w:cs="Arial"/>
          <w:sz w:val="20"/>
        </w:rPr>
      </w:pPr>
    </w:p>
    <w:p w:rsidR="00A41FE1" w:rsidRPr="00622795" w:rsidRDefault="00D353F1" w:rsidP="0061362D">
      <w:pPr>
        <w:pStyle w:val="Heading1"/>
        <w:jc w:val="both"/>
        <w:rPr>
          <w:i/>
          <w:sz w:val="22"/>
          <w:szCs w:val="22"/>
        </w:rPr>
      </w:pPr>
      <w:r w:rsidRPr="00622795">
        <w:rPr>
          <w:i/>
          <w:sz w:val="22"/>
          <w:szCs w:val="22"/>
        </w:rPr>
        <w:t>“</w:t>
      </w:r>
      <w:r w:rsidR="00A41FE1" w:rsidRPr="00622795">
        <w:rPr>
          <w:i/>
          <w:sz w:val="22"/>
          <w:szCs w:val="22"/>
        </w:rPr>
        <w:t xml:space="preserve">UT-WARN </w:t>
      </w:r>
      <w:r w:rsidR="00481E5C" w:rsidRPr="00622795">
        <w:rPr>
          <w:i/>
          <w:sz w:val="22"/>
          <w:szCs w:val="22"/>
        </w:rPr>
        <w:t>UTAH-WATER/WASTEWATER AGENCY RESOURCE NETWORK</w:t>
      </w:r>
      <w:r w:rsidRPr="00622795">
        <w:rPr>
          <w:i/>
          <w:sz w:val="22"/>
          <w:szCs w:val="22"/>
        </w:rPr>
        <w:t>”</w:t>
      </w:r>
      <w:r w:rsidR="00A41FE1" w:rsidRPr="00622795">
        <w:rPr>
          <w:i/>
          <w:sz w:val="22"/>
          <w:szCs w:val="22"/>
        </w:rPr>
        <w:t xml:space="preserve"> - Kim Dyches (</w:t>
      </w:r>
      <w:r w:rsidR="00481E5C" w:rsidRPr="00622795">
        <w:rPr>
          <w:i/>
          <w:sz w:val="22"/>
          <w:szCs w:val="22"/>
        </w:rPr>
        <w:t xml:space="preserve">UT DEQ, </w:t>
      </w:r>
      <w:r w:rsidR="00A41FE1" w:rsidRPr="00622795">
        <w:rPr>
          <w:i/>
          <w:sz w:val="22"/>
          <w:szCs w:val="22"/>
        </w:rPr>
        <w:t>Division of Drinking Water</w:t>
      </w:r>
      <w:r w:rsidR="00530E0B" w:rsidRPr="00622795">
        <w:rPr>
          <w:i/>
          <w:sz w:val="22"/>
          <w:szCs w:val="22"/>
        </w:rPr>
        <w:t xml:space="preserve"> [DDW]</w:t>
      </w:r>
      <w:r w:rsidR="00A41FE1" w:rsidRPr="00622795">
        <w:rPr>
          <w:i/>
          <w:sz w:val="22"/>
          <w:szCs w:val="22"/>
        </w:rPr>
        <w:t>)</w:t>
      </w:r>
    </w:p>
    <w:p w:rsidR="00481E5C" w:rsidRPr="007A0D3E" w:rsidRDefault="00481E5C" w:rsidP="0061362D">
      <w:pPr>
        <w:pStyle w:val="Heading1"/>
        <w:jc w:val="both"/>
        <w:rPr>
          <w:i/>
        </w:rPr>
      </w:pPr>
    </w:p>
    <w:p w:rsidR="00A41FE1" w:rsidRPr="007A0D3E" w:rsidRDefault="00530E0B" w:rsidP="00530E0B">
      <w:pPr>
        <w:pStyle w:val="Bullet"/>
        <w:numPr>
          <w:ilvl w:val="0"/>
          <w:numId w:val="16"/>
        </w:numPr>
        <w:tabs>
          <w:tab w:val="left" w:pos="720"/>
        </w:tabs>
        <w:spacing w:after="0"/>
        <w:rPr>
          <w:rFonts w:ascii="Arial" w:hAnsi="Arial" w:cs="Arial"/>
          <w:sz w:val="20"/>
        </w:rPr>
      </w:pPr>
      <w:r w:rsidRPr="007A0D3E">
        <w:rPr>
          <w:rFonts w:ascii="Arial" w:hAnsi="Arial" w:cs="Arial"/>
          <w:sz w:val="20"/>
        </w:rPr>
        <w:t xml:space="preserve">Following its collaboration with utilities in preparation for the 2002 Olympics, </w:t>
      </w:r>
      <w:r w:rsidR="00481E5C">
        <w:rPr>
          <w:rFonts w:ascii="Arial" w:hAnsi="Arial" w:cs="Arial"/>
          <w:sz w:val="20"/>
        </w:rPr>
        <w:t xml:space="preserve">the Utah </w:t>
      </w:r>
      <w:r w:rsidRPr="007A0D3E">
        <w:rPr>
          <w:rFonts w:ascii="Arial" w:hAnsi="Arial" w:cs="Arial"/>
          <w:sz w:val="20"/>
        </w:rPr>
        <w:t>DDW understood the</w:t>
      </w:r>
      <w:r w:rsidR="00481E5C">
        <w:rPr>
          <w:rFonts w:ascii="Arial" w:hAnsi="Arial" w:cs="Arial"/>
          <w:sz w:val="20"/>
        </w:rPr>
        <w:t xml:space="preserve"> value of and</w:t>
      </w:r>
      <w:r w:rsidRPr="007A0D3E">
        <w:rPr>
          <w:rFonts w:ascii="Arial" w:hAnsi="Arial" w:cs="Arial"/>
          <w:sz w:val="20"/>
        </w:rPr>
        <w:t xml:space="preserve"> need for </w:t>
      </w:r>
      <w:r w:rsidR="00A02A5A" w:rsidRPr="007A0D3E">
        <w:rPr>
          <w:rFonts w:ascii="Arial" w:hAnsi="Arial" w:cs="Arial"/>
          <w:sz w:val="20"/>
        </w:rPr>
        <w:t>M</w:t>
      </w:r>
      <w:r w:rsidR="00481E5C">
        <w:rPr>
          <w:rFonts w:ascii="Arial" w:hAnsi="Arial" w:cs="Arial"/>
          <w:sz w:val="20"/>
        </w:rPr>
        <w:t xml:space="preserve">utual </w:t>
      </w:r>
      <w:r w:rsidR="00A02A5A" w:rsidRPr="007A0D3E">
        <w:rPr>
          <w:rFonts w:ascii="Arial" w:hAnsi="Arial" w:cs="Arial"/>
          <w:sz w:val="20"/>
        </w:rPr>
        <w:t>A</w:t>
      </w:r>
      <w:r w:rsidR="00481E5C">
        <w:rPr>
          <w:rFonts w:ascii="Arial" w:hAnsi="Arial" w:cs="Arial"/>
          <w:sz w:val="20"/>
        </w:rPr>
        <w:t>id</w:t>
      </w:r>
      <w:r w:rsidR="00A02A5A" w:rsidRPr="007A0D3E">
        <w:rPr>
          <w:rFonts w:ascii="Arial" w:hAnsi="Arial" w:cs="Arial"/>
          <w:sz w:val="20"/>
        </w:rPr>
        <w:t xml:space="preserve"> </w:t>
      </w:r>
      <w:r w:rsidRPr="007A0D3E">
        <w:rPr>
          <w:rFonts w:ascii="Arial" w:hAnsi="Arial" w:cs="Arial"/>
          <w:sz w:val="20"/>
        </w:rPr>
        <w:t xml:space="preserve">agreements to </w:t>
      </w:r>
      <w:r w:rsidR="00A02A5A" w:rsidRPr="007A0D3E">
        <w:rPr>
          <w:rFonts w:ascii="Arial" w:hAnsi="Arial" w:cs="Arial"/>
          <w:sz w:val="20"/>
        </w:rPr>
        <w:t xml:space="preserve">be in place between utilities. </w:t>
      </w:r>
      <w:r w:rsidRPr="007A0D3E">
        <w:rPr>
          <w:rFonts w:ascii="Arial" w:hAnsi="Arial" w:cs="Arial"/>
          <w:sz w:val="20"/>
        </w:rPr>
        <w:t>DDW found the WARN model to be</w:t>
      </w:r>
      <w:r w:rsidR="00481E5C">
        <w:rPr>
          <w:rFonts w:ascii="Arial" w:hAnsi="Arial" w:cs="Arial"/>
          <w:sz w:val="20"/>
        </w:rPr>
        <w:t xml:space="preserve"> a good</w:t>
      </w:r>
      <w:r w:rsidRPr="007A0D3E">
        <w:rPr>
          <w:rFonts w:ascii="Arial" w:hAnsi="Arial" w:cs="Arial"/>
          <w:sz w:val="20"/>
        </w:rPr>
        <w:t xml:space="preserve"> fit for setting up a network in UT and established UT WARN in partnership with the Division of Water Quality and other organizations including the Rural Water Association (RWA)</w:t>
      </w:r>
      <w:r w:rsidR="00C3253E" w:rsidRPr="007A0D3E">
        <w:rPr>
          <w:rFonts w:ascii="Arial" w:hAnsi="Arial" w:cs="Arial"/>
          <w:sz w:val="20"/>
        </w:rPr>
        <w:t xml:space="preserve">. </w:t>
      </w:r>
    </w:p>
    <w:p w:rsidR="00A41FE1" w:rsidRPr="007A0D3E" w:rsidRDefault="00530E0B" w:rsidP="00530E0B">
      <w:pPr>
        <w:pStyle w:val="Bullet"/>
        <w:numPr>
          <w:ilvl w:val="0"/>
          <w:numId w:val="16"/>
        </w:numPr>
        <w:tabs>
          <w:tab w:val="left" w:pos="720"/>
        </w:tabs>
        <w:spacing w:after="0"/>
        <w:rPr>
          <w:rFonts w:ascii="Arial" w:hAnsi="Arial" w:cs="Arial"/>
          <w:sz w:val="20"/>
        </w:rPr>
      </w:pPr>
      <w:r w:rsidRPr="007A0D3E">
        <w:rPr>
          <w:rFonts w:ascii="Arial" w:hAnsi="Arial" w:cs="Arial"/>
          <w:sz w:val="20"/>
        </w:rPr>
        <w:t>A letter sent by DDW Director to encourage utilities to join UT WARN was instrumental to its foundation.</w:t>
      </w:r>
    </w:p>
    <w:p w:rsidR="00A41FE1" w:rsidRPr="007A0D3E" w:rsidRDefault="00530E0B" w:rsidP="00530E0B">
      <w:pPr>
        <w:pStyle w:val="Bullet"/>
        <w:numPr>
          <w:ilvl w:val="0"/>
          <w:numId w:val="16"/>
        </w:numPr>
        <w:tabs>
          <w:tab w:val="left" w:pos="720"/>
        </w:tabs>
        <w:spacing w:after="0"/>
        <w:rPr>
          <w:rFonts w:ascii="Arial" w:hAnsi="Arial" w:cs="Arial"/>
          <w:sz w:val="20"/>
        </w:rPr>
      </w:pPr>
      <w:r w:rsidRPr="007A0D3E">
        <w:rPr>
          <w:rFonts w:ascii="Arial" w:hAnsi="Arial" w:cs="Arial"/>
          <w:sz w:val="20"/>
        </w:rPr>
        <w:t xml:space="preserve">UT WARN has access to the state’s incident management system </w:t>
      </w:r>
      <w:r w:rsidR="00A41FE1" w:rsidRPr="007A0D3E">
        <w:rPr>
          <w:rFonts w:ascii="Arial" w:hAnsi="Arial" w:cs="Arial"/>
          <w:sz w:val="20"/>
        </w:rPr>
        <w:t xml:space="preserve">WebEOC </w:t>
      </w:r>
      <w:r w:rsidRPr="007A0D3E">
        <w:rPr>
          <w:rFonts w:ascii="Arial" w:hAnsi="Arial" w:cs="Arial"/>
          <w:sz w:val="20"/>
        </w:rPr>
        <w:t xml:space="preserve">and is an </w:t>
      </w:r>
      <w:r w:rsidR="00A41FE1" w:rsidRPr="007A0D3E">
        <w:rPr>
          <w:rFonts w:ascii="Arial" w:hAnsi="Arial" w:cs="Arial"/>
          <w:sz w:val="20"/>
        </w:rPr>
        <w:t xml:space="preserve">active player in training and </w:t>
      </w:r>
      <w:r w:rsidR="00225D62" w:rsidRPr="007A0D3E">
        <w:rPr>
          <w:rFonts w:ascii="Arial" w:hAnsi="Arial" w:cs="Arial"/>
          <w:sz w:val="20"/>
        </w:rPr>
        <w:t>exercises</w:t>
      </w:r>
      <w:r w:rsidRPr="007A0D3E">
        <w:rPr>
          <w:rFonts w:ascii="Arial" w:hAnsi="Arial" w:cs="Arial"/>
          <w:sz w:val="20"/>
        </w:rPr>
        <w:t>.</w:t>
      </w:r>
    </w:p>
    <w:p w:rsidR="00A41FE1" w:rsidRDefault="00530E0B" w:rsidP="00530E0B">
      <w:pPr>
        <w:pStyle w:val="Bullet"/>
        <w:numPr>
          <w:ilvl w:val="0"/>
          <w:numId w:val="16"/>
        </w:numPr>
        <w:tabs>
          <w:tab w:val="left" w:pos="720"/>
        </w:tabs>
        <w:spacing w:after="0"/>
        <w:rPr>
          <w:rFonts w:ascii="Arial" w:hAnsi="Arial" w:cs="Arial"/>
          <w:sz w:val="20"/>
        </w:rPr>
      </w:pPr>
      <w:r w:rsidRPr="007A0D3E">
        <w:rPr>
          <w:rFonts w:ascii="Arial" w:hAnsi="Arial" w:cs="Arial"/>
          <w:sz w:val="20"/>
        </w:rPr>
        <w:t>UT WARN s</w:t>
      </w:r>
      <w:r w:rsidR="00A41FE1" w:rsidRPr="007A0D3E">
        <w:rPr>
          <w:rFonts w:ascii="Arial" w:hAnsi="Arial" w:cs="Arial"/>
          <w:sz w:val="20"/>
        </w:rPr>
        <w:t xml:space="preserve">takeholders </w:t>
      </w:r>
      <w:r w:rsidRPr="007A0D3E">
        <w:rPr>
          <w:rFonts w:ascii="Arial" w:hAnsi="Arial" w:cs="Arial"/>
          <w:sz w:val="20"/>
        </w:rPr>
        <w:t xml:space="preserve">include utility operators and </w:t>
      </w:r>
      <w:r w:rsidR="00484BED" w:rsidRPr="007A0D3E">
        <w:rPr>
          <w:rFonts w:ascii="Arial" w:hAnsi="Arial" w:cs="Arial"/>
          <w:sz w:val="20"/>
        </w:rPr>
        <w:t xml:space="preserve">managers, associations, </w:t>
      </w:r>
      <w:r w:rsidR="00481E5C">
        <w:rPr>
          <w:rFonts w:ascii="Arial" w:hAnsi="Arial" w:cs="Arial"/>
          <w:sz w:val="20"/>
        </w:rPr>
        <w:t xml:space="preserve">and </w:t>
      </w:r>
      <w:r w:rsidR="00484BED" w:rsidRPr="007A0D3E">
        <w:rPr>
          <w:rFonts w:ascii="Arial" w:hAnsi="Arial" w:cs="Arial"/>
          <w:sz w:val="20"/>
        </w:rPr>
        <w:t xml:space="preserve">state and federal agencies, </w:t>
      </w:r>
      <w:r w:rsidRPr="007A0D3E">
        <w:rPr>
          <w:rFonts w:ascii="Arial" w:hAnsi="Arial" w:cs="Arial"/>
          <w:sz w:val="20"/>
        </w:rPr>
        <w:t>including law enforcement.</w:t>
      </w:r>
    </w:p>
    <w:p w:rsidR="00481E5C" w:rsidRPr="007A0D3E" w:rsidRDefault="00481E5C" w:rsidP="00530E0B">
      <w:pPr>
        <w:pStyle w:val="Bullet"/>
        <w:numPr>
          <w:ilvl w:val="0"/>
          <w:numId w:val="16"/>
        </w:numPr>
        <w:tabs>
          <w:tab w:val="left" w:pos="720"/>
        </w:tabs>
        <w:spacing w:after="0"/>
        <w:rPr>
          <w:rFonts w:ascii="Arial" w:hAnsi="Arial" w:cs="Arial"/>
          <w:sz w:val="20"/>
        </w:rPr>
      </w:pPr>
      <w:r w:rsidRPr="007A0D3E">
        <w:rPr>
          <w:rFonts w:ascii="Arial" w:hAnsi="Arial" w:cs="Arial"/>
          <w:sz w:val="20"/>
        </w:rPr>
        <w:t>RWA</w:t>
      </w:r>
      <w:r>
        <w:rPr>
          <w:rFonts w:ascii="Arial" w:hAnsi="Arial" w:cs="Arial"/>
          <w:sz w:val="20"/>
        </w:rPr>
        <w:t xml:space="preserve"> of Utah</w:t>
      </w:r>
      <w:r w:rsidRPr="007A0D3E">
        <w:rPr>
          <w:rFonts w:ascii="Arial" w:hAnsi="Arial" w:cs="Arial"/>
          <w:sz w:val="20"/>
        </w:rPr>
        <w:t xml:space="preserve"> manages the UT WARN website</w:t>
      </w:r>
      <w:r>
        <w:rPr>
          <w:rFonts w:ascii="Arial" w:hAnsi="Arial" w:cs="Arial"/>
          <w:sz w:val="20"/>
        </w:rPr>
        <w:t xml:space="preserve"> provides access to upcoming training, member lists, </w:t>
      </w:r>
      <w:r w:rsidR="007165B5">
        <w:rPr>
          <w:rFonts w:ascii="Arial" w:hAnsi="Arial" w:cs="Arial"/>
          <w:sz w:val="20"/>
        </w:rPr>
        <w:t xml:space="preserve">forms needed during </w:t>
      </w:r>
      <w:proofErr w:type="gramStart"/>
      <w:r w:rsidR="007165B5">
        <w:rPr>
          <w:rFonts w:ascii="Arial" w:hAnsi="Arial" w:cs="Arial"/>
          <w:sz w:val="20"/>
        </w:rPr>
        <w:t>a</w:t>
      </w:r>
      <w:proofErr w:type="gramEnd"/>
      <w:r w:rsidR="007165B5">
        <w:rPr>
          <w:rFonts w:ascii="Arial" w:hAnsi="Arial" w:cs="Arial"/>
          <w:sz w:val="20"/>
        </w:rPr>
        <w:t xml:space="preserve"> activation, a link to emergency resources, </w:t>
      </w:r>
      <w:r>
        <w:rPr>
          <w:rFonts w:ascii="Arial" w:hAnsi="Arial" w:cs="Arial"/>
          <w:sz w:val="20"/>
        </w:rPr>
        <w:t>and a Twitter feed</w:t>
      </w:r>
      <w:r w:rsidRPr="007A0D3E">
        <w:rPr>
          <w:rFonts w:ascii="Arial" w:hAnsi="Arial" w:cs="Arial"/>
          <w:sz w:val="20"/>
        </w:rPr>
        <w:t>.</w:t>
      </w:r>
    </w:p>
    <w:p w:rsidR="00C3253E" w:rsidRDefault="00481E5C" w:rsidP="00530E0B">
      <w:pPr>
        <w:pStyle w:val="Bullet"/>
        <w:numPr>
          <w:ilvl w:val="0"/>
          <w:numId w:val="16"/>
        </w:numPr>
        <w:tabs>
          <w:tab w:val="left" w:pos="720"/>
        </w:tabs>
        <w:spacing w:after="0"/>
        <w:rPr>
          <w:rFonts w:ascii="Arial" w:hAnsi="Arial" w:cs="Arial"/>
          <w:sz w:val="20"/>
        </w:rPr>
      </w:pPr>
      <w:r>
        <w:rPr>
          <w:rFonts w:ascii="Arial" w:hAnsi="Arial" w:cs="Arial"/>
          <w:sz w:val="20"/>
        </w:rPr>
        <w:t xml:space="preserve">UT WARN members have settled on </w:t>
      </w:r>
      <w:r w:rsidR="00484BED" w:rsidRPr="007A0D3E">
        <w:rPr>
          <w:rFonts w:ascii="Arial" w:hAnsi="Arial" w:cs="Arial"/>
          <w:sz w:val="20"/>
        </w:rPr>
        <w:t>Twitter</w:t>
      </w:r>
      <w:r>
        <w:rPr>
          <w:rFonts w:ascii="Arial" w:hAnsi="Arial" w:cs="Arial"/>
          <w:sz w:val="20"/>
        </w:rPr>
        <w:t xml:space="preserve"> and texts as</w:t>
      </w:r>
      <w:r w:rsidR="00484BED" w:rsidRPr="007A0D3E">
        <w:rPr>
          <w:rFonts w:ascii="Arial" w:hAnsi="Arial" w:cs="Arial"/>
          <w:sz w:val="20"/>
        </w:rPr>
        <w:t xml:space="preserve"> </w:t>
      </w:r>
      <w:r w:rsidR="00C3253E" w:rsidRPr="007A0D3E">
        <w:rPr>
          <w:rFonts w:ascii="Arial" w:hAnsi="Arial" w:cs="Arial"/>
          <w:sz w:val="20"/>
        </w:rPr>
        <w:t xml:space="preserve">the </w:t>
      </w:r>
      <w:r w:rsidR="00484BED" w:rsidRPr="007A0D3E">
        <w:rPr>
          <w:rFonts w:ascii="Arial" w:hAnsi="Arial" w:cs="Arial"/>
          <w:sz w:val="20"/>
        </w:rPr>
        <w:t xml:space="preserve">main </w:t>
      </w:r>
      <w:r w:rsidR="00225D62" w:rsidRPr="007A0D3E">
        <w:rPr>
          <w:rFonts w:ascii="Arial" w:hAnsi="Arial" w:cs="Arial"/>
          <w:sz w:val="20"/>
        </w:rPr>
        <w:t>source</w:t>
      </w:r>
      <w:r>
        <w:rPr>
          <w:rFonts w:ascii="Arial" w:hAnsi="Arial" w:cs="Arial"/>
          <w:sz w:val="20"/>
        </w:rPr>
        <w:t>s</w:t>
      </w:r>
      <w:r w:rsidR="00484BED" w:rsidRPr="007A0D3E">
        <w:rPr>
          <w:rFonts w:ascii="Arial" w:hAnsi="Arial" w:cs="Arial"/>
          <w:sz w:val="20"/>
        </w:rPr>
        <w:t xml:space="preserve"> of </w:t>
      </w:r>
      <w:r w:rsidR="00225D62" w:rsidRPr="007A0D3E">
        <w:rPr>
          <w:rFonts w:ascii="Arial" w:hAnsi="Arial" w:cs="Arial"/>
          <w:sz w:val="20"/>
        </w:rPr>
        <w:t>communication</w:t>
      </w:r>
      <w:r w:rsidR="00C3253E" w:rsidRPr="007A0D3E">
        <w:rPr>
          <w:rFonts w:ascii="Arial" w:hAnsi="Arial" w:cs="Arial"/>
          <w:sz w:val="20"/>
        </w:rPr>
        <w:t xml:space="preserve"> between members and stakeholders. UT WARN uses Twitter to provide updates</w:t>
      </w:r>
      <w:r>
        <w:rPr>
          <w:rFonts w:ascii="Arial" w:hAnsi="Arial" w:cs="Arial"/>
          <w:sz w:val="20"/>
        </w:rPr>
        <w:t xml:space="preserve"> and</w:t>
      </w:r>
      <w:r w:rsidR="00C3253E" w:rsidRPr="007A0D3E">
        <w:rPr>
          <w:rFonts w:ascii="Arial" w:hAnsi="Arial" w:cs="Arial"/>
          <w:sz w:val="20"/>
        </w:rPr>
        <w:t xml:space="preserve"> communicate resource needs during activation as well as simply</w:t>
      </w:r>
      <w:r>
        <w:rPr>
          <w:rFonts w:ascii="Arial" w:hAnsi="Arial" w:cs="Arial"/>
          <w:sz w:val="20"/>
        </w:rPr>
        <w:t xml:space="preserve"> to</w:t>
      </w:r>
      <w:r w:rsidR="00C3253E" w:rsidRPr="007A0D3E">
        <w:rPr>
          <w:rFonts w:ascii="Arial" w:hAnsi="Arial" w:cs="Arial"/>
          <w:sz w:val="20"/>
        </w:rPr>
        <w:t xml:space="preserve"> keep members engaged during </w:t>
      </w:r>
      <w:r w:rsidR="00D353F1" w:rsidRPr="007A0D3E">
        <w:rPr>
          <w:rFonts w:ascii="Arial" w:hAnsi="Arial" w:cs="Arial"/>
          <w:sz w:val="20"/>
        </w:rPr>
        <w:t>“</w:t>
      </w:r>
      <w:r w:rsidR="00C3253E" w:rsidRPr="007A0D3E">
        <w:rPr>
          <w:rFonts w:ascii="Arial" w:hAnsi="Arial" w:cs="Arial"/>
          <w:sz w:val="20"/>
        </w:rPr>
        <w:t>quiet times</w:t>
      </w:r>
      <w:r w:rsidR="00D353F1" w:rsidRPr="007A0D3E">
        <w:rPr>
          <w:rFonts w:ascii="Arial" w:hAnsi="Arial" w:cs="Arial"/>
          <w:sz w:val="20"/>
        </w:rPr>
        <w:t>”</w:t>
      </w:r>
      <w:r w:rsidR="00C3253E" w:rsidRPr="007A0D3E">
        <w:rPr>
          <w:rFonts w:ascii="Arial" w:hAnsi="Arial" w:cs="Arial"/>
          <w:sz w:val="20"/>
        </w:rPr>
        <w:t xml:space="preserve">. </w:t>
      </w:r>
      <w:r w:rsidR="00D353F1" w:rsidRPr="007A0D3E">
        <w:rPr>
          <w:rFonts w:ascii="Arial" w:hAnsi="Arial" w:cs="Arial"/>
          <w:sz w:val="20"/>
        </w:rPr>
        <w:t>For example, f</w:t>
      </w:r>
      <w:r w:rsidR="00C3253E" w:rsidRPr="007A0D3E">
        <w:rPr>
          <w:rFonts w:ascii="Arial" w:hAnsi="Arial" w:cs="Arial"/>
          <w:sz w:val="20"/>
        </w:rPr>
        <w:t xml:space="preserve">ollowing a </w:t>
      </w:r>
      <w:r w:rsidR="00D353F1" w:rsidRPr="007A0D3E">
        <w:rPr>
          <w:rFonts w:ascii="Arial" w:hAnsi="Arial" w:cs="Arial"/>
          <w:sz w:val="20"/>
        </w:rPr>
        <w:t xml:space="preserve">recent </w:t>
      </w:r>
      <w:r w:rsidR="00C3253E" w:rsidRPr="007A0D3E">
        <w:rPr>
          <w:rFonts w:ascii="Arial" w:hAnsi="Arial" w:cs="Arial"/>
          <w:sz w:val="20"/>
        </w:rPr>
        <w:t xml:space="preserve">pump </w:t>
      </w:r>
      <w:r w:rsidR="00D353F1" w:rsidRPr="007A0D3E">
        <w:rPr>
          <w:rFonts w:ascii="Arial" w:hAnsi="Arial" w:cs="Arial"/>
          <w:sz w:val="20"/>
        </w:rPr>
        <w:t>outage at a utility</w:t>
      </w:r>
      <w:r w:rsidR="00C3253E" w:rsidRPr="007A0D3E">
        <w:rPr>
          <w:rFonts w:ascii="Arial" w:hAnsi="Arial" w:cs="Arial"/>
          <w:sz w:val="20"/>
        </w:rPr>
        <w:t xml:space="preserve">, UT WARN used twitter to request a replacement pump and received </w:t>
      </w:r>
      <w:r w:rsidR="00D353F1" w:rsidRPr="007A0D3E">
        <w:rPr>
          <w:rFonts w:ascii="Arial" w:hAnsi="Arial" w:cs="Arial"/>
          <w:sz w:val="20"/>
        </w:rPr>
        <w:t xml:space="preserve">it </w:t>
      </w:r>
      <w:r w:rsidR="00484BED" w:rsidRPr="007A0D3E">
        <w:rPr>
          <w:rFonts w:ascii="Arial" w:hAnsi="Arial" w:cs="Arial"/>
          <w:sz w:val="20"/>
        </w:rPr>
        <w:t>within 4 hours</w:t>
      </w:r>
      <w:r w:rsidR="00D353F1" w:rsidRPr="007A0D3E">
        <w:rPr>
          <w:rFonts w:ascii="Arial" w:hAnsi="Arial" w:cs="Arial"/>
          <w:sz w:val="20"/>
        </w:rPr>
        <w:t xml:space="preserve">. </w:t>
      </w:r>
      <w:r>
        <w:rPr>
          <w:rFonts w:ascii="Arial" w:hAnsi="Arial" w:cs="Arial"/>
          <w:sz w:val="20"/>
        </w:rPr>
        <w:t xml:space="preserve">As a service to its members, </w:t>
      </w:r>
      <w:r w:rsidR="00C3253E" w:rsidRPr="007A0D3E">
        <w:rPr>
          <w:rFonts w:ascii="Arial" w:hAnsi="Arial" w:cs="Arial"/>
          <w:sz w:val="20"/>
        </w:rPr>
        <w:t>UT WARN has created</w:t>
      </w:r>
      <w:r w:rsidR="007165B5">
        <w:rPr>
          <w:rFonts w:ascii="Arial" w:hAnsi="Arial" w:cs="Arial"/>
          <w:sz w:val="20"/>
        </w:rPr>
        <w:t xml:space="preserve"> section on the website that includes</w:t>
      </w:r>
      <w:r w:rsidR="00C3253E" w:rsidRPr="007A0D3E">
        <w:rPr>
          <w:rFonts w:ascii="Arial" w:hAnsi="Arial" w:cs="Arial"/>
          <w:sz w:val="20"/>
        </w:rPr>
        <w:t xml:space="preserve"> instructions </w:t>
      </w:r>
      <w:r w:rsidR="007165B5">
        <w:rPr>
          <w:rFonts w:ascii="Arial" w:hAnsi="Arial" w:cs="Arial"/>
          <w:sz w:val="20"/>
        </w:rPr>
        <w:t>on</w:t>
      </w:r>
      <w:r w:rsidR="00A469D5" w:rsidRPr="007A0D3E">
        <w:rPr>
          <w:rFonts w:ascii="Arial" w:hAnsi="Arial" w:cs="Arial"/>
          <w:sz w:val="20"/>
        </w:rPr>
        <w:t xml:space="preserve"> how to </w:t>
      </w:r>
      <w:r w:rsidR="00D353F1" w:rsidRPr="007A0D3E">
        <w:rPr>
          <w:rFonts w:ascii="Arial" w:hAnsi="Arial" w:cs="Arial"/>
          <w:sz w:val="20"/>
        </w:rPr>
        <w:t xml:space="preserve">create and receive </w:t>
      </w:r>
      <w:r w:rsidR="00A469D5" w:rsidRPr="007A0D3E">
        <w:rPr>
          <w:rFonts w:ascii="Arial" w:hAnsi="Arial" w:cs="Arial"/>
          <w:sz w:val="20"/>
        </w:rPr>
        <w:t>tweets</w:t>
      </w:r>
      <w:r w:rsidR="00D353F1" w:rsidRPr="007A0D3E">
        <w:rPr>
          <w:rFonts w:ascii="Arial" w:hAnsi="Arial" w:cs="Arial"/>
          <w:sz w:val="20"/>
        </w:rPr>
        <w:t>.</w:t>
      </w:r>
    </w:p>
    <w:p w:rsidR="007165B5" w:rsidRDefault="007165B5" w:rsidP="007165B5">
      <w:pPr>
        <w:pStyle w:val="Bullet"/>
        <w:numPr>
          <w:ilvl w:val="0"/>
          <w:numId w:val="0"/>
        </w:numPr>
        <w:tabs>
          <w:tab w:val="left" w:pos="720"/>
        </w:tabs>
        <w:spacing w:after="0"/>
        <w:ind w:left="360"/>
        <w:rPr>
          <w:rFonts w:ascii="Arial" w:hAnsi="Arial" w:cs="Arial"/>
          <w:sz w:val="20"/>
        </w:rPr>
      </w:pPr>
    </w:p>
    <w:p w:rsidR="007165B5" w:rsidRPr="007A0D3E" w:rsidRDefault="007165B5" w:rsidP="007165B5">
      <w:pPr>
        <w:pStyle w:val="Bullet"/>
        <w:numPr>
          <w:ilvl w:val="0"/>
          <w:numId w:val="0"/>
        </w:numPr>
        <w:tabs>
          <w:tab w:val="left" w:pos="720"/>
        </w:tabs>
        <w:spacing w:after="0"/>
        <w:ind w:left="360"/>
        <w:rPr>
          <w:rFonts w:ascii="Arial" w:hAnsi="Arial" w:cs="Arial"/>
          <w:sz w:val="20"/>
        </w:rPr>
      </w:pPr>
    </w:p>
    <w:p w:rsidR="00A469D5" w:rsidRPr="007A0D3E" w:rsidRDefault="00A469D5" w:rsidP="006765B3">
      <w:pPr>
        <w:ind w:left="2160" w:hanging="2160"/>
        <w:rPr>
          <w:rFonts w:ascii="Arial" w:hAnsi="Arial" w:cs="Arial"/>
          <w:sz w:val="20"/>
        </w:rPr>
      </w:pPr>
    </w:p>
    <w:p w:rsidR="00A469D5" w:rsidRPr="00622795" w:rsidRDefault="00D353F1" w:rsidP="0061362D">
      <w:pPr>
        <w:pStyle w:val="Heading1"/>
        <w:jc w:val="both"/>
        <w:rPr>
          <w:i/>
          <w:sz w:val="22"/>
          <w:szCs w:val="22"/>
        </w:rPr>
      </w:pPr>
      <w:r w:rsidRPr="00622795">
        <w:rPr>
          <w:i/>
          <w:sz w:val="22"/>
          <w:szCs w:val="22"/>
        </w:rPr>
        <w:t>“</w:t>
      </w:r>
      <w:r w:rsidR="00A469D5" w:rsidRPr="00622795">
        <w:rPr>
          <w:i/>
          <w:sz w:val="22"/>
          <w:szCs w:val="22"/>
        </w:rPr>
        <w:t xml:space="preserve">NHWARN aka: </w:t>
      </w:r>
      <w:r w:rsidR="007165B5" w:rsidRPr="00622795">
        <w:rPr>
          <w:i/>
          <w:sz w:val="22"/>
          <w:szCs w:val="22"/>
        </w:rPr>
        <w:t>NH PUBLIC WORKS MUTUAL AID PROGRAM</w:t>
      </w:r>
      <w:r w:rsidRPr="00622795">
        <w:rPr>
          <w:i/>
          <w:sz w:val="22"/>
          <w:szCs w:val="22"/>
        </w:rPr>
        <w:t>”</w:t>
      </w:r>
      <w:r w:rsidR="00A469D5" w:rsidRPr="00622795">
        <w:rPr>
          <w:i/>
          <w:sz w:val="22"/>
          <w:szCs w:val="22"/>
        </w:rPr>
        <w:t xml:space="preserve"> - Johnna McKenna (NH Department of Environmental Services Drinking Water &amp; Groundwater Bureau)</w:t>
      </w:r>
    </w:p>
    <w:p w:rsidR="007165B5" w:rsidRPr="007A0D3E" w:rsidRDefault="007165B5" w:rsidP="0061362D">
      <w:pPr>
        <w:pStyle w:val="Heading1"/>
        <w:jc w:val="both"/>
        <w:rPr>
          <w:i/>
        </w:rPr>
      </w:pPr>
    </w:p>
    <w:p w:rsidR="00D353F1" w:rsidRPr="007A0D3E" w:rsidRDefault="00D14C3D" w:rsidP="00D14C3D">
      <w:pPr>
        <w:pStyle w:val="Bullet"/>
        <w:numPr>
          <w:ilvl w:val="0"/>
          <w:numId w:val="16"/>
        </w:numPr>
        <w:tabs>
          <w:tab w:val="left" w:pos="720"/>
        </w:tabs>
        <w:spacing w:after="0"/>
        <w:rPr>
          <w:rFonts w:ascii="Arial" w:hAnsi="Arial" w:cs="Arial"/>
          <w:sz w:val="20"/>
        </w:rPr>
      </w:pPr>
      <w:r w:rsidRPr="007A0D3E">
        <w:rPr>
          <w:rFonts w:ascii="Arial" w:hAnsi="Arial" w:cs="Arial"/>
          <w:sz w:val="20"/>
        </w:rPr>
        <w:t xml:space="preserve">NH </w:t>
      </w:r>
      <w:r w:rsidR="00A469D5" w:rsidRPr="007A0D3E">
        <w:rPr>
          <w:rFonts w:ascii="Arial" w:hAnsi="Arial" w:cs="Arial"/>
          <w:sz w:val="20"/>
        </w:rPr>
        <w:t>WARN</w:t>
      </w:r>
      <w:r w:rsidR="007165B5">
        <w:rPr>
          <w:rFonts w:ascii="Arial" w:hAnsi="Arial" w:cs="Arial"/>
          <w:sz w:val="20"/>
        </w:rPr>
        <w:t xml:space="preserve"> has taken a nontraditional approach and</w:t>
      </w:r>
      <w:r w:rsidR="00A469D5" w:rsidRPr="007A0D3E">
        <w:rPr>
          <w:rFonts w:ascii="Arial" w:hAnsi="Arial" w:cs="Arial"/>
          <w:sz w:val="20"/>
        </w:rPr>
        <w:t xml:space="preserve"> </w:t>
      </w:r>
      <w:r w:rsidRPr="007A0D3E">
        <w:rPr>
          <w:rFonts w:ascii="Arial" w:hAnsi="Arial" w:cs="Arial"/>
          <w:sz w:val="20"/>
        </w:rPr>
        <w:t xml:space="preserve">is actually part of the larger </w:t>
      </w:r>
      <w:r w:rsidR="00A469D5" w:rsidRPr="007A0D3E">
        <w:rPr>
          <w:rFonts w:ascii="Arial" w:hAnsi="Arial" w:cs="Arial"/>
          <w:sz w:val="20"/>
        </w:rPr>
        <w:t xml:space="preserve">NH </w:t>
      </w:r>
      <w:r w:rsidR="000C72FE" w:rsidRPr="007A0D3E">
        <w:rPr>
          <w:rFonts w:ascii="Arial" w:hAnsi="Arial" w:cs="Arial"/>
          <w:sz w:val="20"/>
        </w:rPr>
        <w:t>Pu</w:t>
      </w:r>
      <w:r w:rsidR="00D353F1" w:rsidRPr="007A0D3E">
        <w:rPr>
          <w:rFonts w:ascii="Arial" w:hAnsi="Arial" w:cs="Arial"/>
          <w:sz w:val="20"/>
        </w:rPr>
        <w:t xml:space="preserve">blic Works Mutual Aid Program. </w:t>
      </w:r>
      <w:r w:rsidR="000C72FE" w:rsidRPr="007A0D3E">
        <w:rPr>
          <w:rFonts w:ascii="Arial" w:hAnsi="Arial" w:cs="Arial"/>
          <w:sz w:val="20"/>
        </w:rPr>
        <w:t xml:space="preserve">This Program </w:t>
      </w:r>
      <w:r w:rsidR="007165B5">
        <w:rPr>
          <w:rFonts w:ascii="Arial" w:hAnsi="Arial" w:cs="Arial"/>
          <w:sz w:val="20"/>
        </w:rPr>
        <w:t>has been active since</w:t>
      </w:r>
      <w:r w:rsidR="000C72FE" w:rsidRPr="007A0D3E">
        <w:rPr>
          <w:rFonts w:ascii="Arial" w:hAnsi="Arial" w:cs="Arial"/>
          <w:sz w:val="20"/>
        </w:rPr>
        <w:t xml:space="preserve"> 1998</w:t>
      </w:r>
      <w:r w:rsidR="007165B5">
        <w:rPr>
          <w:rFonts w:ascii="Arial" w:hAnsi="Arial" w:cs="Arial"/>
          <w:sz w:val="20"/>
        </w:rPr>
        <w:t xml:space="preserve">.  Following </w:t>
      </w:r>
      <w:r w:rsidR="007165B5" w:rsidRPr="007A0D3E">
        <w:rPr>
          <w:rFonts w:ascii="Arial" w:hAnsi="Arial" w:cs="Arial"/>
          <w:sz w:val="20"/>
        </w:rPr>
        <w:t>discussions with Drinking Water &amp; Groundwater Bureau</w:t>
      </w:r>
      <w:r w:rsidR="007165B5">
        <w:rPr>
          <w:rFonts w:ascii="Arial" w:hAnsi="Arial" w:cs="Arial"/>
          <w:sz w:val="20"/>
        </w:rPr>
        <w:t xml:space="preserve"> after the need for enhanced water related emergency response activities became apparent, the Public Works Mutual Aid Program</w:t>
      </w:r>
      <w:r w:rsidR="000C72FE" w:rsidRPr="007A0D3E">
        <w:rPr>
          <w:rFonts w:ascii="Arial" w:hAnsi="Arial" w:cs="Arial"/>
          <w:sz w:val="20"/>
        </w:rPr>
        <w:t xml:space="preserve"> invited the Water Sector to join</w:t>
      </w:r>
      <w:r w:rsidR="007165B5">
        <w:rPr>
          <w:rFonts w:ascii="Arial" w:hAnsi="Arial" w:cs="Arial"/>
          <w:sz w:val="20"/>
        </w:rPr>
        <w:t>.</w:t>
      </w:r>
      <w:r w:rsidR="00D353F1" w:rsidRPr="007A0D3E">
        <w:rPr>
          <w:rFonts w:ascii="Arial" w:hAnsi="Arial" w:cs="Arial"/>
          <w:sz w:val="20"/>
        </w:rPr>
        <w:t xml:space="preserve"> </w:t>
      </w:r>
    </w:p>
    <w:p w:rsidR="00A469D5" w:rsidRPr="007A0D3E" w:rsidRDefault="000C72FE" w:rsidP="00D14C3D">
      <w:pPr>
        <w:pStyle w:val="Bullet"/>
        <w:numPr>
          <w:ilvl w:val="0"/>
          <w:numId w:val="16"/>
        </w:numPr>
        <w:tabs>
          <w:tab w:val="left" w:pos="720"/>
        </w:tabs>
        <w:spacing w:after="0"/>
        <w:rPr>
          <w:rFonts w:ascii="Arial" w:hAnsi="Arial" w:cs="Arial"/>
          <w:sz w:val="20"/>
        </w:rPr>
      </w:pPr>
      <w:r w:rsidRPr="007A0D3E">
        <w:rPr>
          <w:rFonts w:ascii="Arial" w:hAnsi="Arial" w:cs="Arial"/>
          <w:sz w:val="20"/>
        </w:rPr>
        <w:lastRenderedPageBreak/>
        <w:t>The Program covers drinking water and wastewater water utilities</w:t>
      </w:r>
      <w:r w:rsidR="007165B5">
        <w:rPr>
          <w:rFonts w:ascii="Arial" w:hAnsi="Arial" w:cs="Arial"/>
          <w:sz w:val="20"/>
        </w:rPr>
        <w:t>, and public works agencies</w:t>
      </w:r>
      <w:r w:rsidRPr="007A0D3E">
        <w:rPr>
          <w:rFonts w:ascii="Arial" w:hAnsi="Arial" w:cs="Arial"/>
          <w:sz w:val="20"/>
        </w:rPr>
        <w:t xml:space="preserve"> </w:t>
      </w:r>
      <w:r w:rsidR="00D353F1" w:rsidRPr="007A0D3E">
        <w:rPr>
          <w:rFonts w:ascii="Arial" w:hAnsi="Arial" w:cs="Arial"/>
          <w:sz w:val="20"/>
        </w:rPr>
        <w:t xml:space="preserve">as well as </w:t>
      </w:r>
      <w:r w:rsidR="00A469D5" w:rsidRPr="007A0D3E">
        <w:rPr>
          <w:rFonts w:ascii="Arial" w:hAnsi="Arial" w:cs="Arial"/>
          <w:sz w:val="20"/>
        </w:rPr>
        <w:t>building inspectors</w:t>
      </w:r>
      <w:r w:rsidR="00D353F1" w:rsidRPr="007A0D3E">
        <w:rPr>
          <w:rFonts w:ascii="Arial" w:hAnsi="Arial" w:cs="Arial"/>
          <w:sz w:val="20"/>
        </w:rPr>
        <w:t xml:space="preserve">. It </w:t>
      </w:r>
      <w:r w:rsidRPr="007A0D3E">
        <w:rPr>
          <w:rFonts w:ascii="Arial" w:hAnsi="Arial" w:cs="Arial"/>
          <w:sz w:val="20"/>
        </w:rPr>
        <w:t xml:space="preserve">has 160 members comprising a </w:t>
      </w:r>
      <w:r w:rsidR="00A469D5" w:rsidRPr="007A0D3E">
        <w:rPr>
          <w:rFonts w:ascii="Arial" w:hAnsi="Arial" w:cs="Arial"/>
          <w:sz w:val="20"/>
        </w:rPr>
        <w:t xml:space="preserve">mix of single systems, counties, </w:t>
      </w:r>
      <w:r w:rsidRPr="007A0D3E">
        <w:rPr>
          <w:rFonts w:ascii="Arial" w:hAnsi="Arial" w:cs="Arial"/>
          <w:sz w:val="20"/>
        </w:rPr>
        <w:t xml:space="preserve">and </w:t>
      </w:r>
      <w:r w:rsidR="00A469D5" w:rsidRPr="007A0D3E">
        <w:rPr>
          <w:rFonts w:ascii="Arial" w:hAnsi="Arial" w:cs="Arial"/>
          <w:sz w:val="20"/>
        </w:rPr>
        <w:t>village districts</w:t>
      </w:r>
      <w:r w:rsidRPr="007A0D3E">
        <w:rPr>
          <w:rFonts w:ascii="Arial" w:hAnsi="Arial" w:cs="Arial"/>
          <w:sz w:val="20"/>
        </w:rPr>
        <w:t>.</w:t>
      </w:r>
      <w:r w:rsidR="00D353F1" w:rsidRPr="007A0D3E">
        <w:rPr>
          <w:rFonts w:ascii="Arial" w:hAnsi="Arial" w:cs="Arial"/>
          <w:sz w:val="20"/>
        </w:rPr>
        <w:t xml:space="preserve"> </w:t>
      </w:r>
      <w:r w:rsidR="007A3006" w:rsidRPr="007A0D3E">
        <w:rPr>
          <w:rFonts w:ascii="Arial" w:hAnsi="Arial" w:cs="Arial"/>
          <w:sz w:val="20"/>
        </w:rPr>
        <w:t xml:space="preserve">State legislation was changed to allow for privately owned systems to join the Program, two of which are the largest utilities in the state.  </w:t>
      </w:r>
    </w:p>
    <w:p w:rsidR="00A469D5" w:rsidRPr="007A0D3E" w:rsidRDefault="000C72FE" w:rsidP="00D14C3D">
      <w:pPr>
        <w:pStyle w:val="Bullet"/>
        <w:numPr>
          <w:ilvl w:val="0"/>
          <w:numId w:val="16"/>
        </w:numPr>
        <w:tabs>
          <w:tab w:val="left" w:pos="720"/>
        </w:tabs>
        <w:spacing w:after="0"/>
        <w:rPr>
          <w:rFonts w:ascii="Arial" w:hAnsi="Arial" w:cs="Arial"/>
          <w:sz w:val="20"/>
        </w:rPr>
      </w:pPr>
      <w:r w:rsidRPr="007A0D3E">
        <w:rPr>
          <w:rFonts w:ascii="Arial" w:hAnsi="Arial" w:cs="Arial"/>
          <w:sz w:val="20"/>
        </w:rPr>
        <w:t>The Program has a b</w:t>
      </w:r>
      <w:r w:rsidR="00A469D5" w:rsidRPr="007A0D3E">
        <w:rPr>
          <w:rFonts w:ascii="Arial" w:hAnsi="Arial" w:cs="Arial"/>
          <w:sz w:val="20"/>
        </w:rPr>
        <w:t>oard of volunteers representing various groups</w:t>
      </w:r>
      <w:r w:rsidRPr="007A0D3E">
        <w:rPr>
          <w:rFonts w:ascii="Arial" w:hAnsi="Arial" w:cs="Arial"/>
          <w:sz w:val="20"/>
        </w:rPr>
        <w:t xml:space="preserve"> and holds</w:t>
      </w:r>
      <w:r w:rsidR="00A469D5" w:rsidRPr="007A0D3E">
        <w:rPr>
          <w:rFonts w:ascii="Arial" w:hAnsi="Arial" w:cs="Arial"/>
          <w:sz w:val="20"/>
        </w:rPr>
        <w:t xml:space="preserve"> quarterly meeting</w:t>
      </w:r>
      <w:r w:rsidRPr="007A0D3E">
        <w:rPr>
          <w:rFonts w:ascii="Arial" w:hAnsi="Arial" w:cs="Arial"/>
          <w:sz w:val="20"/>
        </w:rPr>
        <w:t xml:space="preserve">s. Members pay an </w:t>
      </w:r>
      <w:r w:rsidR="00225D62" w:rsidRPr="007A0D3E">
        <w:rPr>
          <w:rFonts w:ascii="Arial" w:hAnsi="Arial" w:cs="Arial"/>
          <w:sz w:val="20"/>
        </w:rPr>
        <w:t>annual</w:t>
      </w:r>
      <w:r w:rsidR="00A469D5" w:rsidRPr="007A0D3E">
        <w:rPr>
          <w:rFonts w:ascii="Arial" w:hAnsi="Arial" w:cs="Arial"/>
          <w:sz w:val="20"/>
        </w:rPr>
        <w:t xml:space="preserve"> </w:t>
      </w:r>
      <w:r w:rsidRPr="007A0D3E">
        <w:rPr>
          <w:rFonts w:ascii="Arial" w:hAnsi="Arial" w:cs="Arial"/>
          <w:sz w:val="20"/>
        </w:rPr>
        <w:t>$</w:t>
      </w:r>
      <w:r w:rsidR="00A469D5" w:rsidRPr="007A0D3E">
        <w:rPr>
          <w:rFonts w:ascii="Arial" w:hAnsi="Arial" w:cs="Arial"/>
          <w:sz w:val="20"/>
        </w:rPr>
        <w:t xml:space="preserve">25 </w:t>
      </w:r>
      <w:r w:rsidRPr="007A0D3E">
        <w:rPr>
          <w:rFonts w:ascii="Arial" w:hAnsi="Arial" w:cs="Arial"/>
          <w:sz w:val="20"/>
        </w:rPr>
        <w:t xml:space="preserve">fee, which </w:t>
      </w:r>
      <w:r w:rsidR="00A469D5" w:rsidRPr="007A0D3E">
        <w:rPr>
          <w:rFonts w:ascii="Arial" w:hAnsi="Arial" w:cs="Arial"/>
          <w:sz w:val="20"/>
        </w:rPr>
        <w:t>cover</w:t>
      </w:r>
      <w:r w:rsidRPr="007A0D3E">
        <w:rPr>
          <w:rFonts w:ascii="Arial" w:hAnsi="Arial" w:cs="Arial"/>
          <w:sz w:val="20"/>
        </w:rPr>
        <w:t>s</w:t>
      </w:r>
      <w:r w:rsidR="00A469D5" w:rsidRPr="007A0D3E">
        <w:rPr>
          <w:rFonts w:ascii="Arial" w:hAnsi="Arial" w:cs="Arial"/>
          <w:sz w:val="20"/>
        </w:rPr>
        <w:t xml:space="preserve"> support </w:t>
      </w:r>
      <w:r w:rsidRPr="007A0D3E">
        <w:rPr>
          <w:rFonts w:ascii="Arial" w:hAnsi="Arial" w:cs="Arial"/>
          <w:sz w:val="20"/>
        </w:rPr>
        <w:t xml:space="preserve">of the </w:t>
      </w:r>
      <w:r w:rsidR="00A469D5" w:rsidRPr="007A0D3E">
        <w:rPr>
          <w:rFonts w:ascii="Arial" w:hAnsi="Arial" w:cs="Arial"/>
          <w:sz w:val="20"/>
        </w:rPr>
        <w:t>website</w:t>
      </w:r>
      <w:r w:rsidRPr="007A0D3E">
        <w:rPr>
          <w:rFonts w:ascii="Arial" w:hAnsi="Arial" w:cs="Arial"/>
          <w:sz w:val="20"/>
        </w:rPr>
        <w:t>,</w:t>
      </w:r>
      <w:r w:rsidR="00A469D5" w:rsidRPr="007A0D3E">
        <w:rPr>
          <w:rFonts w:ascii="Arial" w:hAnsi="Arial" w:cs="Arial"/>
          <w:sz w:val="20"/>
        </w:rPr>
        <w:t xml:space="preserve"> resources lists</w:t>
      </w:r>
      <w:r w:rsidRPr="007A0D3E">
        <w:rPr>
          <w:rFonts w:ascii="Arial" w:hAnsi="Arial" w:cs="Arial"/>
          <w:sz w:val="20"/>
        </w:rPr>
        <w:t xml:space="preserve">, mailing lists and others administrative and financial </w:t>
      </w:r>
      <w:r w:rsidR="00D353F1" w:rsidRPr="007A0D3E">
        <w:rPr>
          <w:rFonts w:ascii="Arial" w:hAnsi="Arial" w:cs="Arial"/>
          <w:sz w:val="20"/>
        </w:rPr>
        <w:t>functions</w:t>
      </w:r>
      <w:r w:rsidRPr="007A0D3E">
        <w:rPr>
          <w:rFonts w:ascii="Arial" w:hAnsi="Arial" w:cs="Arial"/>
          <w:sz w:val="20"/>
        </w:rPr>
        <w:t xml:space="preserve">. </w:t>
      </w:r>
    </w:p>
    <w:p w:rsidR="00A469D5" w:rsidRPr="007A0D3E" w:rsidRDefault="006B4910" w:rsidP="00D14C3D">
      <w:pPr>
        <w:pStyle w:val="Bullet"/>
        <w:numPr>
          <w:ilvl w:val="0"/>
          <w:numId w:val="16"/>
        </w:numPr>
        <w:tabs>
          <w:tab w:val="left" w:pos="720"/>
        </w:tabs>
        <w:spacing w:after="0"/>
        <w:rPr>
          <w:rFonts w:ascii="Arial" w:hAnsi="Arial" w:cs="Arial"/>
          <w:sz w:val="20"/>
        </w:rPr>
      </w:pPr>
      <w:r w:rsidRPr="007A0D3E">
        <w:rPr>
          <w:rFonts w:ascii="Arial" w:hAnsi="Arial" w:cs="Arial"/>
          <w:sz w:val="20"/>
        </w:rPr>
        <w:t xml:space="preserve">The Program can help utilities find needed resources, including equipment as well as personnel, who can help </w:t>
      </w:r>
      <w:r w:rsidR="00A469D5" w:rsidRPr="007A0D3E">
        <w:rPr>
          <w:rFonts w:ascii="Arial" w:hAnsi="Arial" w:cs="Arial"/>
          <w:sz w:val="20"/>
        </w:rPr>
        <w:t xml:space="preserve">impacted </w:t>
      </w:r>
      <w:r w:rsidRPr="007A0D3E">
        <w:rPr>
          <w:rFonts w:ascii="Arial" w:hAnsi="Arial" w:cs="Arial"/>
          <w:sz w:val="20"/>
        </w:rPr>
        <w:t xml:space="preserve">communities </w:t>
      </w:r>
      <w:r w:rsidR="00A469D5" w:rsidRPr="007A0D3E">
        <w:rPr>
          <w:rFonts w:ascii="Arial" w:hAnsi="Arial" w:cs="Arial"/>
          <w:sz w:val="20"/>
        </w:rPr>
        <w:t>with paperwork</w:t>
      </w:r>
      <w:r w:rsidRPr="007A0D3E">
        <w:rPr>
          <w:rFonts w:ascii="Arial" w:hAnsi="Arial" w:cs="Arial"/>
          <w:sz w:val="20"/>
        </w:rPr>
        <w:t xml:space="preserve">. </w:t>
      </w:r>
    </w:p>
    <w:p w:rsidR="006B4910" w:rsidRPr="007A0D3E" w:rsidRDefault="006B4910" w:rsidP="00D14C3D">
      <w:pPr>
        <w:pStyle w:val="Bullet"/>
        <w:numPr>
          <w:ilvl w:val="0"/>
          <w:numId w:val="16"/>
        </w:numPr>
        <w:tabs>
          <w:tab w:val="left" w:pos="720"/>
        </w:tabs>
        <w:spacing w:after="0"/>
        <w:rPr>
          <w:rFonts w:ascii="Arial" w:hAnsi="Arial" w:cs="Arial"/>
          <w:sz w:val="20"/>
        </w:rPr>
      </w:pPr>
      <w:r w:rsidRPr="007A0D3E">
        <w:rPr>
          <w:rFonts w:ascii="Arial" w:hAnsi="Arial" w:cs="Arial"/>
          <w:sz w:val="20"/>
        </w:rPr>
        <w:t>State agencies can be involved as non-voting members and include</w:t>
      </w:r>
      <w:r w:rsidR="009845FC" w:rsidRPr="007A0D3E">
        <w:rPr>
          <w:rFonts w:ascii="Arial" w:hAnsi="Arial" w:cs="Arial"/>
          <w:sz w:val="20"/>
        </w:rPr>
        <w:t>s</w:t>
      </w:r>
      <w:r w:rsidRPr="007A0D3E">
        <w:rPr>
          <w:rFonts w:ascii="Arial" w:hAnsi="Arial" w:cs="Arial"/>
          <w:sz w:val="20"/>
        </w:rPr>
        <w:t xml:space="preserve"> </w:t>
      </w:r>
      <w:r w:rsidR="007165B5">
        <w:rPr>
          <w:rFonts w:ascii="Arial" w:hAnsi="Arial" w:cs="Arial"/>
          <w:sz w:val="20"/>
        </w:rPr>
        <w:t>representation</w:t>
      </w:r>
      <w:r w:rsidRPr="007A0D3E">
        <w:rPr>
          <w:rFonts w:ascii="Arial" w:hAnsi="Arial" w:cs="Arial"/>
          <w:sz w:val="20"/>
        </w:rPr>
        <w:t xml:space="preserve"> </w:t>
      </w:r>
      <w:r w:rsidR="009845FC" w:rsidRPr="007A0D3E">
        <w:rPr>
          <w:rFonts w:ascii="Arial" w:hAnsi="Arial" w:cs="Arial"/>
          <w:sz w:val="20"/>
        </w:rPr>
        <w:t xml:space="preserve">from </w:t>
      </w:r>
      <w:r w:rsidR="007165B5">
        <w:rPr>
          <w:rFonts w:ascii="Arial" w:hAnsi="Arial" w:cs="Arial"/>
          <w:sz w:val="20"/>
        </w:rPr>
        <w:t xml:space="preserve">Environmental Services, </w:t>
      </w:r>
      <w:r w:rsidRPr="007A0D3E">
        <w:rPr>
          <w:rFonts w:ascii="Arial" w:hAnsi="Arial" w:cs="Arial"/>
          <w:sz w:val="20"/>
        </w:rPr>
        <w:t xml:space="preserve">Transportation, Emergency Management and others. Emergency Management </w:t>
      </w:r>
      <w:r w:rsidR="0064570B" w:rsidRPr="007A0D3E">
        <w:rPr>
          <w:rFonts w:ascii="Arial" w:hAnsi="Arial" w:cs="Arial"/>
          <w:sz w:val="20"/>
        </w:rPr>
        <w:t xml:space="preserve">promotes </w:t>
      </w:r>
      <w:r w:rsidRPr="007A0D3E">
        <w:rPr>
          <w:rFonts w:ascii="Arial" w:hAnsi="Arial" w:cs="Arial"/>
          <w:sz w:val="20"/>
        </w:rPr>
        <w:t xml:space="preserve">the Program and trains its </w:t>
      </w:r>
      <w:r w:rsidR="0064570B" w:rsidRPr="007A0D3E">
        <w:rPr>
          <w:rFonts w:ascii="Arial" w:hAnsi="Arial" w:cs="Arial"/>
          <w:sz w:val="20"/>
        </w:rPr>
        <w:t xml:space="preserve">field staff to ensure </w:t>
      </w:r>
      <w:r w:rsidRPr="007A0D3E">
        <w:rPr>
          <w:rFonts w:ascii="Arial" w:hAnsi="Arial" w:cs="Arial"/>
          <w:sz w:val="20"/>
        </w:rPr>
        <w:t xml:space="preserve">communities </w:t>
      </w:r>
      <w:r w:rsidR="0064570B" w:rsidRPr="007A0D3E">
        <w:rPr>
          <w:rFonts w:ascii="Arial" w:hAnsi="Arial" w:cs="Arial"/>
          <w:sz w:val="20"/>
        </w:rPr>
        <w:t>work</w:t>
      </w:r>
      <w:r w:rsidR="00B97B63">
        <w:rPr>
          <w:rFonts w:ascii="Arial" w:hAnsi="Arial" w:cs="Arial"/>
          <w:sz w:val="20"/>
        </w:rPr>
        <w:t xml:space="preserve"> first</w:t>
      </w:r>
      <w:r w:rsidR="0064570B" w:rsidRPr="007A0D3E">
        <w:rPr>
          <w:rFonts w:ascii="Arial" w:hAnsi="Arial" w:cs="Arial"/>
          <w:sz w:val="20"/>
        </w:rPr>
        <w:t xml:space="preserve"> through </w:t>
      </w:r>
      <w:r w:rsidR="00B97B63">
        <w:rPr>
          <w:rFonts w:ascii="Arial" w:hAnsi="Arial" w:cs="Arial"/>
          <w:sz w:val="20"/>
        </w:rPr>
        <w:t xml:space="preserve">the </w:t>
      </w:r>
      <w:r w:rsidR="0064570B" w:rsidRPr="007A0D3E">
        <w:rPr>
          <w:rFonts w:ascii="Arial" w:hAnsi="Arial" w:cs="Arial"/>
          <w:sz w:val="20"/>
        </w:rPr>
        <w:t>Program</w:t>
      </w:r>
      <w:r w:rsidR="00B97B63">
        <w:rPr>
          <w:rFonts w:ascii="Arial" w:hAnsi="Arial" w:cs="Arial"/>
          <w:sz w:val="20"/>
        </w:rPr>
        <w:t xml:space="preserve"> when seeking relief or support</w:t>
      </w:r>
      <w:r w:rsidRPr="007A0D3E">
        <w:rPr>
          <w:rFonts w:ascii="Arial" w:hAnsi="Arial" w:cs="Arial"/>
          <w:sz w:val="20"/>
        </w:rPr>
        <w:t>. Emergency Management, the Drinking Water &amp; Groundwater Bureau</w:t>
      </w:r>
      <w:r w:rsidR="00B97B63">
        <w:rPr>
          <w:rFonts w:ascii="Arial" w:hAnsi="Arial" w:cs="Arial"/>
          <w:sz w:val="20"/>
        </w:rPr>
        <w:t>,</w:t>
      </w:r>
      <w:r w:rsidRPr="007A0D3E">
        <w:rPr>
          <w:rFonts w:ascii="Arial" w:hAnsi="Arial" w:cs="Arial"/>
          <w:sz w:val="20"/>
        </w:rPr>
        <w:t xml:space="preserve"> and </w:t>
      </w:r>
      <w:r w:rsidR="009845FC" w:rsidRPr="007A0D3E">
        <w:rPr>
          <w:rFonts w:ascii="Arial" w:hAnsi="Arial" w:cs="Arial"/>
          <w:sz w:val="20"/>
        </w:rPr>
        <w:t xml:space="preserve">the </w:t>
      </w:r>
      <w:r w:rsidRPr="007A0D3E">
        <w:rPr>
          <w:rFonts w:ascii="Arial" w:hAnsi="Arial" w:cs="Arial"/>
          <w:sz w:val="20"/>
        </w:rPr>
        <w:t xml:space="preserve">Program </w:t>
      </w:r>
      <w:r w:rsidR="00B97B63">
        <w:rPr>
          <w:rFonts w:ascii="Arial" w:hAnsi="Arial" w:cs="Arial"/>
          <w:sz w:val="20"/>
        </w:rPr>
        <w:t xml:space="preserve">are collaborating on </w:t>
      </w:r>
      <w:r w:rsidRPr="007A0D3E">
        <w:rPr>
          <w:rFonts w:ascii="Arial" w:hAnsi="Arial" w:cs="Arial"/>
          <w:sz w:val="20"/>
        </w:rPr>
        <w:t>plan</w:t>
      </w:r>
      <w:r w:rsidR="00B97B63">
        <w:rPr>
          <w:rFonts w:ascii="Arial" w:hAnsi="Arial" w:cs="Arial"/>
          <w:sz w:val="20"/>
        </w:rPr>
        <w:t>s to</w:t>
      </w:r>
      <w:r w:rsidRPr="007A0D3E">
        <w:rPr>
          <w:rFonts w:ascii="Arial" w:hAnsi="Arial" w:cs="Arial"/>
          <w:sz w:val="20"/>
        </w:rPr>
        <w:t xml:space="preserve"> conduct exercises to improve their coordination.</w:t>
      </w:r>
    </w:p>
    <w:p w:rsidR="007A3006" w:rsidRPr="007A0D3E" w:rsidRDefault="00B97B63" w:rsidP="007A3006">
      <w:pPr>
        <w:pStyle w:val="Bullet"/>
        <w:numPr>
          <w:ilvl w:val="0"/>
          <w:numId w:val="16"/>
        </w:numPr>
        <w:tabs>
          <w:tab w:val="left" w:pos="720"/>
        </w:tabs>
        <w:spacing w:after="0"/>
        <w:rPr>
          <w:rFonts w:ascii="Arial" w:hAnsi="Arial" w:cs="Arial"/>
          <w:sz w:val="20"/>
        </w:rPr>
      </w:pPr>
      <w:r>
        <w:rPr>
          <w:rFonts w:ascii="Arial" w:hAnsi="Arial" w:cs="Arial"/>
          <w:sz w:val="20"/>
        </w:rPr>
        <w:t>To help generate interest in and understanding of the WARN concept, t</w:t>
      </w:r>
      <w:r w:rsidR="009845FC" w:rsidRPr="007A0D3E">
        <w:rPr>
          <w:rFonts w:ascii="Arial" w:hAnsi="Arial" w:cs="Arial"/>
          <w:sz w:val="20"/>
        </w:rPr>
        <w:t xml:space="preserve">he </w:t>
      </w:r>
      <w:r w:rsidR="007A3006" w:rsidRPr="007A0D3E">
        <w:rPr>
          <w:rFonts w:ascii="Arial" w:hAnsi="Arial" w:cs="Arial"/>
          <w:sz w:val="20"/>
        </w:rPr>
        <w:t>Drinking Water &amp; Groundwater Bureau used</w:t>
      </w:r>
      <w:r>
        <w:rPr>
          <w:rFonts w:ascii="Arial" w:hAnsi="Arial" w:cs="Arial"/>
          <w:sz w:val="20"/>
        </w:rPr>
        <w:t xml:space="preserve"> the EPA security grant</w:t>
      </w:r>
      <w:r w:rsidR="007A3006" w:rsidRPr="007A0D3E">
        <w:rPr>
          <w:rFonts w:ascii="Arial" w:hAnsi="Arial" w:cs="Arial"/>
          <w:sz w:val="20"/>
        </w:rPr>
        <w:t xml:space="preserve"> to hire a </w:t>
      </w:r>
      <w:r w:rsidR="0064570B" w:rsidRPr="007A0D3E">
        <w:rPr>
          <w:rFonts w:ascii="Arial" w:hAnsi="Arial" w:cs="Arial"/>
          <w:sz w:val="20"/>
        </w:rPr>
        <w:t xml:space="preserve">circuit rider </w:t>
      </w:r>
      <w:r w:rsidR="007A3006" w:rsidRPr="007A0D3E">
        <w:rPr>
          <w:rFonts w:ascii="Arial" w:hAnsi="Arial" w:cs="Arial"/>
          <w:sz w:val="20"/>
        </w:rPr>
        <w:t>dedicated to promote the Pr</w:t>
      </w:r>
      <w:r w:rsidR="0064570B" w:rsidRPr="007A0D3E">
        <w:rPr>
          <w:rFonts w:ascii="Arial" w:hAnsi="Arial" w:cs="Arial"/>
          <w:sz w:val="20"/>
        </w:rPr>
        <w:t>ogram</w:t>
      </w:r>
      <w:r w:rsidR="007A3006" w:rsidRPr="007A0D3E">
        <w:rPr>
          <w:rFonts w:ascii="Arial" w:hAnsi="Arial" w:cs="Arial"/>
          <w:sz w:val="20"/>
        </w:rPr>
        <w:t xml:space="preserve"> statewide a</w:t>
      </w:r>
      <w:r w:rsidR="009845FC" w:rsidRPr="007A0D3E">
        <w:rPr>
          <w:rFonts w:ascii="Arial" w:hAnsi="Arial" w:cs="Arial"/>
          <w:sz w:val="20"/>
        </w:rPr>
        <w:t>nd develop an operations plan.</w:t>
      </w:r>
      <w:r>
        <w:rPr>
          <w:rFonts w:ascii="Arial" w:hAnsi="Arial" w:cs="Arial"/>
          <w:sz w:val="20"/>
        </w:rPr>
        <w:t xml:space="preserve">  While this position is no longer active, it did help to get NH WARN underway.</w:t>
      </w:r>
      <w:r w:rsidR="009845FC" w:rsidRPr="007A0D3E">
        <w:rPr>
          <w:rFonts w:ascii="Arial" w:hAnsi="Arial" w:cs="Arial"/>
          <w:sz w:val="20"/>
        </w:rPr>
        <w:t xml:space="preserve"> </w:t>
      </w:r>
      <w:r w:rsidR="007A3006" w:rsidRPr="007A0D3E">
        <w:rPr>
          <w:rFonts w:ascii="Arial" w:hAnsi="Arial" w:cs="Arial"/>
          <w:sz w:val="20"/>
        </w:rPr>
        <w:t xml:space="preserve">The Program </w:t>
      </w:r>
      <w:r>
        <w:rPr>
          <w:rFonts w:ascii="Arial" w:hAnsi="Arial" w:cs="Arial"/>
          <w:sz w:val="20"/>
        </w:rPr>
        <w:t xml:space="preserve">also </w:t>
      </w:r>
      <w:r w:rsidR="007A3006" w:rsidRPr="007A0D3E">
        <w:rPr>
          <w:rFonts w:ascii="Arial" w:hAnsi="Arial" w:cs="Arial"/>
          <w:sz w:val="20"/>
        </w:rPr>
        <w:t xml:space="preserve">set up a </w:t>
      </w:r>
      <w:r w:rsidR="009845FC" w:rsidRPr="007A0D3E">
        <w:rPr>
          <w:rFonts w:ascii="Arial" w:hAnsi="Arial" w:cs="Arial"/>
          <w:sz w:val="20"/>
        </w:rPr>
        <w:t>“</w:t>
      </w:r>
      <w:r w:rsidR="007A3006" w:rsidRPr="007A0D3E">
        <w:rPr>
          <w:rFonts w:ascii="Arial" w:hAnsi="Arial" w:cs="Arial"/>
          <w:sz w:val="20"/>
        </w:rPr>
        <w:t>refer a friend</w:t>
      </w:r>
      <w:r w:rsidR="009845FC" w:rsidRPr="007A0D3E">
        <w:rPr>
          <w:rFonts w:ascii="Arial" w:hAnsi="Arial" w:cs="Arial"/>
          <w:sz w:val="20"/>
        </w:rPr>
        <w:t>”</w:t>
      </w:r>
      <w:r w:rsidR="007A3006" w:rsidRPr="007A0D3E">
        <w:rPr>
          <w:rFonts w:ascii="Arial" w:hAnsi="Arial" w:cs="Arial"/>
          <w:sz w:val="20"/>
        </w:rPr>
        <w:t xml:space="preserve"> promotion to encourage membership (the annual fee was waived for new members and those that referred new members), but the promotion was not as successful as hoped.  </w:t>
      </w:r>
    </w:p>
    <w:p w:rsidR="007A3006" w:rsidRDefault="007A3006" w:rsidP="007A3006">
      <w:pPr>
        <w:pStyle w:val="Bullet"/>
        <w:numPr>
          <w:ilvl w:val="0"/>
          <w:numId w:val="16"/>
        </w:numPr>
        <w:tabs>
          <w:tab w:val="left" w:pos="720"/>
        </w:tabs>
        <w:spacing w:after="0"/>
        <w:rPr>
          <w:rFonts w:ascii="Arial" w:hAnsi="Arial" w:cs="Arial"/>
          <w:sz w:val="20"/>
        </w:rPr>
      </w:pPr>
      <w:r w:rsidRPr="007A0D3E">
        <w:rPr>
          <w:rFonts w:ascii="Arial" w:hAnsi="Arial" w:cs="Arial"/>
          <w:sz w:val="20"/>
        </w:rPr>
        <w:t>Notable challenges have been how to sustain the Program during “</w:t>
      </w:r>
      <w:r w:rsidR="0064570B" w:rsidRPr="007A0D3E">
        <w:rPr>
          <w:rFonts w:ascii="Arial" w:hAnsi="Arial" w:cs="Arial"/>
          <w:sz w:val="20"/>
        </w:rPr>
        <w:t>quiet times</w:t>
      </w:r>
      <w:r w:rsidRPr="007A0D3E">
        <w:rPr>
          <w:rFonts w:ascii="Arial" w:hAnsi="Arial" w:cs="Arial"/>
          <w:sz w:val="20"/>
        </w:rPr>
        <w:t>”</w:t>
      </w:r>
      <w:r w:rsidR="0064570B" w:rsidRPr="007A0D3E">
        <w:rPr>
          <w:rFonts w:ascii="Arial" w:hAnsi="Arial" w:cs="Arial"/>
          <w:sz w:val="20"/>
        </w:rPr>
        <w:t xml:space="preserve"> </w:t>
      </w:r>
      <w:r w:rsidRPr="007A0D3E">
        <w:rPr>
          <w:rFonts w:ascii="Arial" w:hAnsi="Arial" w:cs="Arial"/>
          <w:sz w:val="20"/>
        </w:rPr>
        <w:t xml:space="preserve">as well as not </w:t>
      </w:r>
      <w:r w:rsidR="009845FC" w:rsidRPr="007A0D3E">
        <w:rPr>
          <w:rFonts w:ascii="Arial" w:hAnsi="Arial" w:cs="Arial"/>
          <w:sz w:val="20"/>
        </w:rPr>
        <w:t xml:space="preserve">to </w:t>
      </w:r>
      <w:r w:rsidRPr="007A0D3E">
        <w:rPr>
          <w:rFonts w:ascii="Arial" w:hAnsi="Arial" w:cs="Arial"/>
          <w:sz w:val="20"/>
        </w:rPr>
        <w:t xml:space="preserve">overwhelm members that serve on multiple groups. The Program is looking to </w:t>
      </w:r>
      <w:r w:rsidR="0064570B" w:rsidRPr="007A0D3E">
        <w:rPr>
          <w:rFonts w:ascii="Arial" w:hAnsi="Arial" w:cs="Arial"/>
          <w:sz w:val="20"/>
        </w:rPr>
        <w:t>identi</w:t>
      </w:r>
      <w:r w:rsidRPr="007A0D3E">
        <w:rPr>
          <w:rFonts w:ascii="Arial" w:hAnsi="Arial" w:cs="Arial"/>
          <w:sz w:val="20"/>
        </w:rPr>
        <w:t xml:space="preserve">fy ways to get new board members as well as </w:t>
      </w:r>
      <w:r w:rsidR="009845FC" w:rsidRPr="007A0D3E">
        <w:rPr>
          <w:rFonts w:ascii="Arial" w:hAnsi="Arial" w:cs="Arial"/>
          <w:sz w:val="20"/>
        </w:rPr>
        <w:t>how to combine</w:t>
      </w:r>
      <w:r w:rsidRPr="007A0D3E">
        <w:rPr>
          <w:rFonts w:ascii="Arial" w:hAnsi="Arial" w:cs="Arial"/>
          <w:sz w:val="20"/>
        </w:rPr>
        <w:t xml:space="preserve"> separate </w:t>
      </w:r>
      <w:r w:rsidR="009845FC" w:rsidRPr="007A0D3E">
        <w:rPr>
          <w:rFonts w:ascii="Arial" w:hAnsi="Arial" w:cs="Arial"/>
          <w:sz w:val="20"/>
        </w:rPr>
        <w:t xml:space="preserve">resources </w:t>
      </w:r>
      <w:r w:rsidR="0064570B" w:rsidRPr="007A0D3E">
        <w:rPr>
          <w:rFonts w:ascii="Arial" w:hAnsi="Arial" w:cs="Arial"/>
          <w:sz w:val="20"/>
        </w:rPr>
        <w:t xml:space="preserve">lists for </w:t>
      </w:r>
      <w:r w:rsidRPr="007A0D3E">
        <w:rPr>
          <w:rFonts w:ascii="Arial" w:hAnsi="Arial" w:cs="Arial"/>
          <w:sz w:val="20"/>
        </w:rPr>
        <w:t xml:space="preserve">utilities </w:t>
      </w:r>
      <w:r w:rsidR="0064570B" w:rsidRPr="007A0D3E">
        <w:rPr>
          <w:rFonts w:ascii="Arial" w:hAnsi="Arial" w:cs="Arial"/>
          <w:sz w:val="20"/>
        </w:rPr>
        <w:t>and building inspectors</w:t>
      </w:r>
      <w:r w:rsidRPr="007A0D3E">
        <w:rPr>
          <w:rFonts w:ascii="Arial" w:hAnsi="Arial" w:cs="Arial"/>
          <w:sz w:val="20"/>
        </w:rPr>
        <w:t>.</w:t>
      </w:r>
    </w:p>
    <w:p w:rsidR="00B97B63" w:rsidRDefault="00B97B63" w:rsidP="00B97B63">
      <w:pPr>
        <w:pStyle w:val="Bullet"/>
        <w:numPr>
          <w:ilvl w:val="0"/>
          <w:numId w:val="0"/>
        </w:numPr>
        <w:tabs>
          <w:tab w:val="left" w:pos="720"/>
        </w:tabs>
        <w:spacing w:after="0"/>
        <w:ind w:left="360"/>
        <w:rPr>
          <w:rFonts w:ascii="Arial" w:hAnsi="Arial" w:cs="Arial"/>
          <w:sz w:val="20"/>
        </w:rPr>
      </w:pPr>
    </w:p>
    <w:p w:rsidR="00B97B63" w:rsidRPr="007A0D3E" w:rsidRDefault="00B97B63" w:rsidP="00B97B63">
      <w:pPr>
        <w:pStyle w:val="Bullet"/>
        <w:numPr>
          <w:ilvl w:val="0"/>
          <w:numId w:val="0"/>
        </w:numPr>
        <w:tabs>
          <w:tab w:val="left" w:pos="720"/>
        </w:tabs>
        <w:spacing w:after="0"/>
        <w:ind w:left="360"/>
        <w:rPr>
          <w:rFonts w:ascii="Arial" w:hAnsi="Arial" w:cs="Arial"/>
          <w:sz w:val="20"/>
        </w:rPr>
      </w:pPr>
    </w:p>
    <w:p w:rsidR="00A469D5" w:rsidRPr="007A0D3E" w:rsidRDefault="00A469D5" w:rsidP="00A469D5">
      <w:pPr>
        <w:pStyle w:val="Bullet"/>
        <w:numPr>
          <w:ilvl w:val="0"/>
          <w:numId w:val="0"/>
        </w:numPr>
        <w:tabs>
          <w:tab w:val="left" w:pos="720"/>
        </w:tabs>
        <w:spacing w:after="0"/>
        <w:rPr>
          <w:rFonts w:ascii="Arial" w:hAnsi="Arial" w:cs="Arial"/>
          <w:sz w:val="20"/>
        </w:rPr>
      </w:pPr>
    </w:p>
    <w:p w:rsidR="00341272" w:rsidRPr="00622795" w:rsidRDefault="00B97B63" w:rsidP="0061362D">
      <w:pPr>
        <w:pStyle w:val="Heading1"/>
        <w:jc w:val="both"/>
        <w:rPr>
          <w:i/>
          <w:sz w:val="22"/>
          <w:szCs w:val="22"/>
        </w:rPr>
      </w:pPr>
      <w:r w:rsidRPr="00622795">
        <w:rPr>
          <w:i/>
          <w:sz w:val="22"/>
          <w:szCs w:val="22"/>
        </w:rPr>
        <w:t xml:space="preserve">FL - WATER FACILITY ER&amp;R NETWORK </w:t>
      </w:r>
      <w:r w:rsidR="00341272" w:rsidRPr="00622795">
        <w:rPr>
          <w:i/>
          <w:sz w:val="22"/>
          <w:szCs w:val="22"/>
        </w:rPr>
        <w:t>– Ken Carter (FDEP-Source &amp; Drinking Water Program)</w:t>
      </w:r>
    </w:p>
    <w:p w:rsidR="00B97B63" w:rsidRPr="007A0D3E" w:rsidRDefault="00B97B63" w:rsidP="0061362D">
      <w:pPr>
        <w:pStyle w:val="Heading1"/>
        <w:jc w:val="both"/>
        <w:rPr>
          <w:i/>
        </w:rPr>
      </w:pPr>
    </w:p>
    <w:p w:rsidR="00A33CF2" w:rsidRPr="007A0D3E" w:rsidRDefault="005333E3" w:rsidP="007C4713">
      <w:pPr>
        <w:pStyle w:val="Bullet"/>
        <w:numPr>
          <w:ilvl w:val="0"/>
          <w:numId w:val="16"/>
        </w:numPr>
        <w:tabs>
          <w:tab w:val="left" w:pos="720"/>
        </w:tabs>
        <w:spacing w:after="0"/>
        <w:rPr>
          <w:rFonts w:ascii="Arial" w:hAnsi="Arial" w:cs="Arial"/>
          <w:sz w:val="20"/>
        </w:rPr>
      </w:pPr>
      <w:r w:rsidRPr="007A0D3E">
        <w:rPr>
          <w:rFonts w:ascii="Arial" w:hAnsi="Arial" w:cs="Arial"/>
          <w:sz w:val="20"/>
        </w:rPr>
        <w:t>Following multiple disasters</w:t>
      </w:r>
      <w:r w:rsidR="00E87FC7" w:rsidRPr="007A0D3E">
        <w:rPr>
          <w:rFonts w:ascii="Arial" w:hAnsi="Arial" w:cs="Arial"/>
          <w:sz w:val="20"/>
        </w:rPr>
        <w:t xml:space="preserve">, most notably with </w:t>
      </w:r>
      <w:r w:rsidRPr="007A0D3E">
        <w:rPr>
          <w:rFonts w:ascii="Arial" w:hAnsi="Arial" w:cs="Arial"/>
          <w:sz w:val="20"/>
        </w:rPr>
        <w:t>Hurricane Andrew in 1993</w:t>
      </w:r>
      <w:r w:rsidR="00E87FC7" w:rsidRPr="007A0D3E">
        <w:rPr>
          <w:rFonts w:ascii="Arial" w:hAnsi="Arial" w:cs="Arial"/>
          <w:sz w:val="20"/>
        </w:rPr>
        <w:t xml:space="preserve"> and </w:t>
      </w:r>
      <w:r w:rsidR="00B97B63">
        <w:rPr>
          <w:rFonts w:ascii="Arial" w:hAnsi="Arial" w:cs="Arial"/>
          <w:sz w:val="20"/>
        </w:rPr>
        <w:t xml:space="preserve">the </w:t>
      </w:r>
      <w:r w:rsidR="00E87FC7" w:rsidRPr="007A0D3E">
        <w:rPr>
          <w:rFonts w:ascii="Arial" w:hAnsi="Arial" w:cs="Arial"/>
          <w:sz w:val="20"/>
        </w:rPr>
        <w:t>hurricane season of 2004</w:t>
      </w:r>
      <w:r w:rsidRPr="007A0D3E">
        <w:rPr>
          <w:rFonts w:ascii="Arial" w:hAnsi="Arial" w:cs="Arial"/>
          <w:sz w:val="20"/>
        </w:rPr>
        <w:t>, Florida established its StormTracker system as well as FlaWARN</w:t>
      </w:r>
      <w:r w:rsidR="00E87FC7" w:rsidRPr="007A0D3E">
        <w:rPr>
          <w:rFonts w:ascii="Arial" w:hAnsi="Arial" w:cs="Arial"/>
          <w:sz w:val="20"/>
        </w:rPr>
        <w:t>.</w:t>
      </w:r>
      <w:r w:rsidR="009845FC" w:rsidRPr="007A0D3E">
        <w:rPr>
          <w:rFonts w:ascii="Arial" w:hAnsi="Arial" w:cs="Arial"/>
          <w:sz w:val="20"/>
        </w:rPr>
        <w:t xml:space="preserve"> </w:t>
      </w:r>
      <w:r w:rsidR="00E87FC7" w:rsidRPr="007A0D3E">
        <w:rPr>
          <w:rFonts w:ascii="Arial" w:hAnsi="Arial" w:cs="Arial"/>
          <w:sz w:val="20"/>
        </w:rPr>
        <w:t xml:space="preserve">StormTracker was </w:t>
      </w:r>
      <w:r w:rsidR="00B97B63">
        <w:rPr>
          <w:rFonts w:ascii="Arial" w:hAnsi="Arial" w:cs="Arial"/>
          <w:sz w:val="20"/>
        </w:rPr>
        <w:t>set up to better track</w:t>
      </w:r>
      <w:r w:rsidR="007C4713" w:rsidRPr="007A0D3E">
        <w:rPr>
          <w:rFonts w:ascii="Arial" w:hAnsi="Arial" w:cs="Arial"/>
          <w:sz w:val="20"/>
        </w:rPr>
        <w:t xml:space="preserve"> unfolding storms. FlaWARN was set up to </w:t>
      </w:r>
      <w:r w:rsidR="00A33CF2" w:rsidRPr="007A0D3E">
        <w:rPr>
          <w:rFonts w:ascii="Arial" w:hAnsi="Arial" w:cs="Arial"/>
          <w:sz w:val="20"/>
        </w:rPr>
        <w:t>better integrate utilities into response and r</w:t>
      </w:r>
      <w:r w:rsidR="00225D62" w:rsidRPr="007A0D3E">
        <w:rPr>
          <w:rFonts w:ascii="Arial" w:hAnsi="Arial" w:cs="Arial"/>
          <w:sz w:val="20"/>
        </w:rPr>
        <w:t>ecovery</w:t>
      </w:r>
      <w:r w:rsidR="007C4713" w:rsidRPr="007A0D3E">
        <w:rPr>
          <w:rFonts w:ascii="Arial" w:hAnsi="Arial" w:cs="Arial"/>
          <w:sz w:val="20"/>
        </w:rPr>
        <w:t>.</w:t>
      </w:r>
    </w:p>
    <w:p w:rsidR="00633F55" w:rsidRDefault="007C4713" w:rsidP="005333E3">
      <w:pPr>
        <w:pStyle w:val="Bullet"/>
        <w:numPr>
          <w:ilvl w:val="0"/>
          <w:numId w:val="16"/>
        </w:numPr>
        <w:tabs>
          <w:tab w:val="left" w:pos="720"/>
        </w:tabs>
        <w:spacing w:after="0"/>
        <w:rPr>
          <w:rFonts w:ascii="Arial" w:hAnsi="Arial" w:cs="Arial"/>
          <w:sz w:val="20"/>
        </w:rPr>
      </w:pPr>
      <w:r w:rsidRPr="007A0D3E">
        <w:rPr>
          <w:rFonts w:ascii="Arial" w:hAnsi="Arial" w:cs="Arial"/>
          <w:sz w:val="20"/>
        </w:rPr>
        <w:t xml:space="preserve">Established in 2005, FlaWARN </w:t>
      </w:r>
      <w:r w:rsidR="00633F55">
        <w:rPr>
          <w:rFonts w:ascii="Arial" w:hAnsi="Arial" w:cs="Arial"/>
          <w:sz w:val="20"/>
        </w:rPr>
        <w:t xml:space="preserve">works to meet the needs of Florida’s 19 million water and wastewater customers; be aware of the economics of response and recovery, and be mindful of the continuously evolving threat environments. In fact, </w:t>
      </w:r>
      <w:r w:rsidR="00633F55">
        <w:rPr>
          <w:rFonts w:ascii="Arial" w:hAnsi="Arial" w:cs="Arial"/>
          <w:sz w:val="20"/>
        </w:rPr>
        <w:t xml:space="preserve">FlaWARN </w:t>
      </w:r>
      <w:r w:rsidR="00633F55" w:rsidRPr="007A0D3E">
        <w:rPr>
          <w:rFonts w:ascii="Arial" w:hAnsi="Arial" w:cs="Arial"/>
          <w:sz w:val="20"/>
        </w:rPr>
        <w:t>was the first WARN to complete an EMAC deployment (during Hurricane Katrina).</w:t>
      </w:r>
    </w:p>
    <w:p w:rsidR="007A0446" w:rsidRDefault="007C4713" w:rsidP="005333E3">
      <w:pPr>
        <w:pStyle w:val="Bullet"/>
        <w:numPr>
          <w:ilvl w:val="0"/>
          <w:numId w:val="16"/>
        </w:numPr>
        <w:tabs>
          <w:tab w:val="left" w:pos="720"/>
        </w:tabs>
        <w:spacing w:after="0"/>
        <w:rPr>
          <w:rFonts w:ascii="Arial" w:hAnsi="Arial" w:cs="Arial"/>
          <w:sz w:val="20"/>
        </w:rPr>
      </w:pPr>
      <w:r w:rsidRPr="007A0D3E">
        <w:rPr>
          <w:rFonts w:ascii="Arial" w:hAnsi="Arial" w:cs="Arial"/>
          <w:sz w:val="20"/>
        </w:rPr>
        <w:t>FDEP used</w:t>
      </w:r>
      <w:r w:rsidR="007A0446">
        <w:rPr>
          <w:rFonts w:ascii="Arial" w:hAnsi="Arial" w:cs="Arial"/>
          <w:sz w:val="20"/>
        </w:rPr>
        <w:t xml:space="preserve"> the</w:t>
      </w:r>
      <w:r w:rsidRPr="007A0D3E">
        <w:rPr>
          <w:rFonts w:ascii="Arial" w:hAnsi="Arial" w:cs="Arial"/>
          <w:sz w:val="20"/>
        </w:rPr>
        <w:t xml:space="preserve"> </w:t>
      </w:r>
      <w:r w:rsidR="00A33CF2" w:rsidRPr="007A0D3E">
        <w:rPr>
          <w:rFonts w:ascii="Arial" w:hAnsi="Arial" w:cs="Arial"/>
          <w:sz w:val="20"/>
        </w:rPr>
        <w:t>EPA</w:t>
      </w:r>
      <w:r w:rsidR="007A0446">
        <w:rPr>
          <w:rFonts w:ascii="Arial" w:hAnsi="Arial" w:cs="Arial"/>
          <w:sz w:val="20"/>
        </w:rPr>
        <w:t xml:space="preserve"> security</w:t>
      </w:r>
      <w:r w:rsidR="00A33CF2" w:rsidRPr="007A0D3E">
        <w:rPr>
          <w:rFonts w:ascii="Arial" w:hAnsi="Arial" w:cs="Arial"/>
          <w:sz w:val="20"/>
        </w:rPr>
        <w:t xml:space="preserve"> grant</w:t>
      </w:r>
      <w:r w:rsidRPr="007A0D3E">
        <w:rPr>
          <w:rFonts w:ascii="Arial" w:hAnsi="Arial" w:cs="Arial"/>
          <w:sz w:val="20"/>
        </w:rPr>
        <w:t xml:space="preserve"> to fund the management of FlaWARN, including its website. FDEP helped FlaWARN become a credentialed member of the State Emergency Response Team (SERT). FDEP also established a chair at the SEOC for a WARN liaison. </w:t>
      </w:r>
    </w:p>
    <w:p w:rsidR="00A33CF2" w:rsidRPr="007A0D3E" w:rsidRDefault="007A0446" w:rsidP="005333E3">
      <w:pPr>
        <w:pStyle w:val="Bullet"/>
        <w:numPr>
          <w:ilvl w:val="0"/>
          <w:numId w:val="16"/>
        </w:numPr>
        <w:tabs>
          <w:tab w:val="left" w:pos="720"/>
        </w:tabs>
        <w:spacing w:after="0"/>
        <w:rPr>
          <w:rFonts w:ascii="Arial" w:hAnsi="Arial" w:cs="Arial"/>
          <w:sz w:val="20"/>
        </w:rPr>
      </w:pPr>
      <w:r>
        <w:rPr>
          <w:rFonts w:ascii="Arial" w:hAnsi="Arial" w:cs="Arial"/>
          <w:sz w:val="20"/>
        </w:rPr>
        <w:t xml:space="preserve">For its part, </w:t>
      </w:r>
      <w:r w:rsidR="00A33CF2" w:rsidRPr="007A0D3E">
        <w:rPr>
          <w:rFonts w:ascii="Arial" w:hAnsi="Arial" w:cs="Arial"/>
          <w:sz w:val="20"/>
        </w:rPr>
        <w:t>Fl</w:t>
      </w:r>
      <w:r w:rsidR="00225D62" w:rsidRPr="007A0D3E">
        <w:rPr>
          <w:rFonts w:ascii="Arial" w:hAnsi="Arial" w:cs="Arial"/>
          <w:sz w:val="20"/>
        </w:rPr>
        <w:t>a</w:t>
      </w:r>
      <w:r w:rsidR="00A33CF2" w:rsidRPr="007A0D3E">
        <w:rPr>
          <w:rFonts w:ascii="Arial" w:hAnsi="Arial" w:cs="Arial"/>
          <w:sz w:val="20"/>
        </w:rPr>
        <w:t xml:space="preserve">WARN </w:t>
      </w:r>
      <w:r w:rsidR="00225D62" w:rsidRPr="007A0D3E">
        <w:rPr>
          <w:rFonts w:ascii="Arial" w:hAnsi="Arial" w:cs="Arial"/>
          <w:sz w:val="20"/>
        </w:rPr>
        <w:t xml:space="preserve">participates </w:t>
      </w:r>
      <w:r w:rsidR="00A33CF2" w:rsidRPr="007A0D3E">
        <w:rPr>
          <w:rFonts w:ascii="Arial" w:hAnsi="Arial" w:cs="Arial"/>
          <w:sz w:val="20"/>
        </w:rPr>
        <w:t>in</w:t>
      </w:r>
      <w:r>
        <w:rPr>
          <w:rFonts w:ascii="Arial" w:hAnsi="Arial" w:cs="Arial"/>
          <w:sz w:val="20"/>
        </w:rPr>
        <w:t xml:space="preserve"> state and Federal</w:t>
      </w:r>
      <w:r w:rsidR="00A33CF2" w:rsidRPr="007A0D3E">
        <w:rPr>
          <w:rFonts w:ascii="Arial" w:hAnsi="Arial" w:cs="Arial"/>
          <w:sz w:val="20"/>
        </w:rPr>
        <w:t xml:space="preserve"> training</w:t>
      </w:r>
      <w:r>
        <w:rPr>
          <w:rFonts w:ascii="Arial" w:hAnsi="Arial" w:cs="Arial"/>
          <w:sz w:val="20"/>
        </w:rPr>
        <w:t xml:space="preserve"> and exercises</w:t>
      </w:r>
      <w:r w:rsidR="00A33CF2" w:rsidRPr="007A0D3E">
        <w:rPr>
          <w:rFonts w:ascii="Arial" w:hAnsi="Arial" w:cs="Arial"/>
          <w:sz w:val="20"/>
        </w:rPr>
        <w:t xml:space="preserve"> and assist</w:t>
      </w:r>
      <w:r>
        <w:rPr>
          <w:rFonts w:ascii="Arial" w:hAnsi="Arial" w:cs="Arial"/>
          <w:sz w:val="20"/>
        </w:rPr>
        <w:t>s</w:t>
      </w:r>
      <w:r w:rsidR="00A33CF2" w:rsidRPr="007A0D3E">
        <w:rPr>
          <w:rFonts w:ascii="Arial" w:hAnsi="Arial" w:cs="Arial"/>
          <w:sz w:val="20"/>
        </w:rPr>
        <w:t xml:space="preserve"> utilities with local trainings</w:t>
      </w:r>
      <w:r w:rsidR="007C4713" w:rsidRPr="007A0D3E">
        <w:rPr>
          <w:rFonts w:ascii="Arial" w:hAnsi="Arial" w:cs="Arial"/>
          <w:sz w:val="20"/>
        </w:rPr>
        <w:t>.</w:t>
      </w:r>
    </w:p>
    <w:p w:rsidR="009249EC" w:rsidRDefault="00A33CF2" w:rsidP="005333E3">
      <w:pPr>
        <w:pStyle w:val="Bullet"/>
        <w:numPr>
          <w:ilvl w:val="0"/>
          <w:numId w:val="16"/>
        </w:numPr>
        <w:tabs>
          <w:tab w:val="left" w:pos="720"/>
        </w:tabs>
        <w:spacing w:after="0"/>
        <w:rPr>
          <w:rFonts w:ascii="Arial" w:hAnsi="Arial" w:cs="Arial"/>
          <w:sz w:val="20"/>
        </w:rPr>
      </w:pPr>
      <w:r w:rsidRPr="007A0D3E">
        <w:rPr>
          <w:rFonts w:ascii="Arial" w:hAnsi="Arial" w:cs="Arial"/>
          <w:sz w:val="20"/>
        </w:rPr>
        <w:t>StormTracker</w:t>
      </w:r>
      <w:r w:rsidR="002111F9">
        <w:rPr>
          <w:rFonts w:ascii="Arial" w:hAnsi="Arial" w:cs="Arial"/>
          <w:sz w:val="20"/>
        </w:rPr>
        <w:t xml:space="preserve"> is a state developed water utility event tracking and management web based application.  A natural outgrowth of the need to manage information and impacts from frequent hurricanes and tropical storms, it</w:t>
      </w:r>
      <w:r w:rsidR="009249EC" w:rsidRPr="007A0D3E">
        <w:rPr>
          <w:rFonts w:ascii="Arial" w:hAnsi="Arial" w:cs="Arial"/>
          <w:sz w:val="20"/>
        </w:rPr>
        <w:t xml:space="preserve"> is used to maintain common operational awareness at the SEOC between partners</w:t>
      </w:r>
      <w:r w:rsidR="009845FC" w:rsidRPr="007A0D3E">
        <w:rPr>
          <w:rFonts w:ascii="Arial" w:hAnsi="Arial" w:cs="Arial"/>
          <w:sz w:val="20"/>
        </w:rPr>
        <w:t xml:space="preserve"> across the state</w:t>
      </w:r>
      <w:r w:rsidR="009249EC" w:rsidRPr="007A0D3E">
        <w:rPr>
          <w:rFonts w:ascii="Arial" w:hAnsi="Arial" w:cs="Arial"/>
          <w:sz w:val="20"/>
        </w:rPr>
        <w:t xml:space="preserve">. It can simultaneously </w:t>
      </w:r>
      <w:r w:rsidRPr="007A0D3E">
        <w:rPr>
          <w:rFonts w:ascii="Arial" w:hAnsi="Arial" w:cs="Arial"/>
          <w:sz w:val="20"/>
        </w:rPr>
        <w:t xml:space="preserve">track multiple </w:t>
      </w:r>
      <w:r w:rsidR="009249EC" w:rsidRPr="007A0D3E">
        <w:rPr>
          <w:rFonts w:ascii="Arial" w:hAnsi="Arial" w:cs="Arial"/>
          <w:sz w:val="20"/>
        </w:rPr>
        <w:t>storms</w:t>
      </w:r>
      <w:r w:rsidR="002111F9">
        <w:rPr>
          <w:rFonts w:ascii="Arial" w:hAnsi="Arial" w:cs="Arial"/>
          <w:sz w:val="20"/>
        </w:rPr>
        <w:t xml:space="preserve"> and</w:t>
      </w:r>
      <w:r w:rsidR="009249EC" w:rsidRPr="007A0D3E">
        <w:rPr>
          <w:rFonts w:ascii="Arial" w:hAnsi="Arial" w:cs="Arial"/>
          <w:sz w:val="20"/>
        </w:rPr>
        <w:t xml:space="preserve"> includes a </w:t>
      </w:r>
      <w:r w:rsidRPr="007A0D3E">
        <w:rPr>
          <w:rFonts w:ascii="Arial" w:hAnsi="Arial" w:cs="Arial"/>
          <w:sz w:val="20"/>
        </w:rPr>
        <w:t>utility portal to allow utilities to self report</w:t>
      </w:r>
      <w:r w:rsidR="009249EC" w:rsidRPr="007A0D3E">
        <w:rPr>
          <w:rFonts w:ascii="Arial" w:hAnsi="Arial" w:cs="Arial"/>
          <w:sz w:val="20"/>
        </w:rPr>
        <w:t xml:space="preserve"> their status, request assistance and track</w:t>
      </w:r>
      <w:r w:rsidRPr="007A0D3E">
        <w:rPr>
          <w:rFonts w:ascii="Arial" w:hAnsi="Arial" w:cs="Arial"/>
          <w:sz w:val="20"/>
        </w:rPr>
        <w:t xml:space="preserve"> </w:t>
      </w:r>
      <w:r w:rsidR="009845FC" w:rsidRPr="007A0D3E">
        <w:rPr>
          <w:rFonts w:ascii="Arial" w:hAnsi="Arial" w:cs="Arial"/>
          <w:sz w:val="20"/>
        </w:rPr>
        <w:t>notices and orders.</w:t>
      </w:r>
    </w:p>
    <w:p w:rsidR="002111F9" w:rsidRPr="007A0D3E" w:rsidRDefault="002111F9" w:rsidP="005333E3">
      <w:pPr>
        <w:pStyle w:val="Bullet"/>
        <w:numPr>
          <w:ilvl w:val="0"/>
          <w:numId w:val="16"/>
        </w:numPr>
        <w:tabs>
          <w:tab w:val="left" w:pos="720"/>
        </w:tabs>
        <w:spacing w:after="0"/>
        <w:rPr>
          <w:rFonts w:ascii="Arial" w:hAnsi="Arial" w:cs="Arial"/>
          <w:sz w:val="20"/>
        </w:rPr>
      </w:pPr>
      <w:r>
        <w:rPr>
          <w:rFonts w:ascii="Arial" w:hAnsi="Arial" w:cs="Arial"/>
          <w:sz w:val="20"/>
        </w:rPr>
        <w:t>StormTracker has four portal applications – administrative, regulatory offices and network partners such as FlaWARN, affected utilities, and a “read only” portal to share information more broadly.  This has proved to be a great benefit to utilities and the state in their common desire to protect public health but in a way that saves both time and money.</w:t>
      </w:r>
    </w:p>
    <w:p w:rsidR="000D1DCA" w:rsidRPr="007A0D3E" w:rsidRDefault="000D1DCA" w:rsidP="000D1DCA">
      <w:pPr>
        <w:pStyle w:val="Bullet"/>
        <w:numPr>
          <w:ilvl w:val="0"/>
          <w:numId w:val="0"/>
        </w:numPr>
        <w:tabs>
          <w:tab w:val="left" w:pos="720"/>
        </w:tabs>
        <w:spacing w:after="0"/>
        <w:rPr>
          <w:rFonts w:ascii="Arial" w:hAnsi="Arial" w:cs="Arial"/>
          <w:sz w:val="20"/>
        </w:rPr>
      </w:pPr>
    </w:p>
    <w:p w:rsidR="00A31879" w:rsidRDefault="00A31879" w:rsidP="000D1DCA">
      <w:pPr>
        <w:pStyle w:val="Bullet"/>
        <w:numPr>
          <w:ilvl w:val="0"/>
          <w:numId w:val="0"/>
        </w:numPr>
        <w:tabs>
          <w:tab w:val="left" w:pos="720"/>
        </w:tabs>
        <w:spacing w:after="0"/>
        <w:rPr>
          <w:rFonts w:ascii="Arial" w:hAnsi="Arial" w:cs="Arial"/>
          <w:b/>
          <w:sz w:val="20"/>
        </w:rPr>
      </w:pPr>
    </w:p>
    <w:p w:rsidR="00A31879" w:rsidRDefault="00A31879" w:rsidP="000D1DCA">
      <w:pPr>
        <w:pStyle w:val="Bullet"/>
        <w:numPr>
          <w:ilvl w:val="0"/>
          <w:numId w:val="0"/>
        </w:numPr>
        <w:tabs>
          <w:tab w:val="left" w:pos="720"/>
        </w:tabs>
        <w:spacing w:after="0"/>
        <w:rPr>
          <w:rFonts w:ascii="Arial" w:hAnsi="Arial" w:cs="Arial"/>
          <w:b/>
          <w:sz w:val="20"/>
        </w:rPr>
      </w:pPr>
    </w:p>
    <w:p w:rsidR="000D1DCA" w:rsidRPr="00622795" w:rsidRDefault="00A31879" w:rsidP="000D1DCA">
      <w:pPr>
        <w:pStyle w:val="Bullet"/>
        <w:numPr>
          <w:ilvl w:val="0"/>
          <w:numId w:val="0"/>
        </w:numPr>
        <w:tabs>
          <w:tab w:val="left" w:pos="720"/>
        </w:tabs>
        <w:spacing w:after="0"/>
        <w:rPr>
          <w:rFonts w:ascii="Arial" w:hAnsi="Arial" w:cs="Arial"/>
          <w:b/>
          <w:szCs w:val="22"/>
        </w:rPr>
      </w:pPr>
      <w:r w:rsidRPr="00622795">
        <w:rPr>
          <w:rFonts w:ascii="Arial" w:hAnsi="Arial" w:cs="Arial"/>
          <w:b/>
          <w:szCs w:val="22"/>
        </w:rPr>
        <w:t>QUESTIONS &amp; ANSWERS:</w:t>
      </w:r>
    </w:p>
    <w:p w:rsidR="00A31879" w:rsidRDefault="00A31879" w:rsidP="000D1DCA">
      <w:pPr>
        <w:pStyle w:val="Bullet"/>
        <w:numPr>
          <w:ilvl w:val="0"/>
          <w:numId w:val="0"/>
        </w:numPr>
        <w:tabs>
          <w:tab w:val="left" w:pos="720"/>
        </w:tabs>
        <w:spacing w:after="0"/>
        <w:rPr>
          <w:rFonts w:ascii="Arial" w:hAnsi="Arial" w:cs="Arial"/>
          <w:b/>
          <w:sz w:val="20"/>
        </w:rPr>
      </w:pPr>
    </w:p>
    <w:p w:rsidR="00A31879" w:rsidRDefault="00A31879" w:rsidP="000D1DCA">
      <w:pPr>
        <w:pStyle w:val="Bullet"/>
        <w:numPr>
          <w:ilvl w:val="0"/>
          <w:numId w:val="0"/>
        </w:numPr>
        <w:tabs>
          <w:tab w:val="left" w:pos="720"/>
        </w:tabs>
        <w:spacing w:after="0"/>
        <w:rPr>
          <w:rFonts w:ascii="Arial" w:hAnsi="Arial" w:cs="Arial"/>
          <w:b/>
          <w:sz w:val="20"/>
        </w:rPr>
      </w:pPr>
    </w:p>
    <w:p w:rsidR="00A31879" w:rsidRPr="00732779" w:rsidRDefault="00A31879" w:rsidP="00A31879">
      <w:pPr>
        <w:pStyle w:val="Bullet"/>
        <w:tabs>
          <w:tab w:val="left" w:pos="720"/>
        </w:tabs>
        <w:rPr>
          <w:rFonts w:ascii="Arial" w:hAnsi="Arial" w:cs="Arial"/>
          <w:b/>
          <w:sz w:val="20"/>
        </w:rPr>
      </w:pPr>
      <w:r w:rsidRPr="00732779">
        <w:rPr>
          <w:rFonts w:ascii="Arial" w:hAnsi="Arial" w:cs="Arial"/>
          <w:b/>
          <w:sz w:val="20"/>
        </w:rPr>
        <w:t xml:space="preserve">Q: </w:t>
      </w:r>
      <w:r w:rsidR="00732779" w:rsidRPr="00732779">
        <w:rPr>
          <w:rFonts w:ascii="Arial" w:hAnsi="Arial" w:cs="Arial"/>
          <w:b/>
          <w:sz w:val="20"/>
        </w:rPr>
        <w:t xml:space="preserve">To Joe Crisologo:  </w:t>
      </w:r>
      <w:r w:rsidRPr="00732779">
        <w:rPr>
          <w:rFonts w:ascii="Arial" w:hAnsi="Arial" w:cs="Arial"/>
          <w:b/>
          <w:sz w:val="20"/>
        </w:rPr>
        <w:t xml:space="preserve">How is </w:t>
      </w:r>
      <w:proofErr w:type="spellStart"/>
      <w:r w:rsidRPr="00732779">
        <w:rPr>
          <w:rFonts w:ascii="Arial" w:hAnsi="Arial" w:cs="Arial"/>
          <w:b/>
          <w:sz w:val="20"/>
        </w:rPr>
        <w:t>CalWarn</w:t>
      </w:r>
      <w:proofErr w:type="spellEnd"/>
      <w:r w:rsidRPr="00732779">
        <w:rPr>
          <w:rFonts w:ascii="Arial" w:hAnsi="Arial" w:cs="Arial"/>
          <w:b/>
          <w:sz w:val="20"/>
        </w:rPr>
        <w:t xml:space="preserve"> funded?</w:t>
      </w:r>
    </w:p>
    <w:p w:rsidR="00A31879" w:rsidRDefault="00A31879" w:rsidP="00732779">
      <w:pPr>
        <w:pStyle w:val="Bullet"/>
        <w:tabs>
          <w:tab w:val="left" w:pos="720"/>
        </w:tabs>
        <w:rPr>
          <w:rFonts w:ascii="Arial" w:hAnsi="Arial" w:cs="Arial"/>
          <w:sz w:val="20"/>
        </w:rPr>
      </w:pPr>
      <w:r w:rsidRPr="00732779">
        <w:rPr>
          <w:rFonts w:ascii="Arial" w:hAnsi="Arial" w:cs="Arial"/>
          <w:sz w:val="20"/>
        </w:rPr>
        <w:t xml:space="preserve">A: </w:t>
      </w:r>
      <w:r w:rsidR="00732779">
        <w:rPr>
          <w:rFonts w:ascii="Arial" w:hAnsi="Arial" w:cs="Arial"/>
          <w:sz w:val="20"/>
        </w:rPr>
        <w:t>Fu</w:t>
      </w:r>
      <w:r w:rsidRPr="00732779">
        <w:rPr>
          <w:rFonts w:ascii="Arial" w:hAnsi="Arial" w:cs="Arial"/>
          <w:sz w:val="20"/>
        </w:rPr>
        <w:t>nding really</w:t>
      </w:r>
      <w:r w:rsidR="00732779">
        <w:rPr>
          <w:rFonts w:ascii="Arial" w:hAnsi="Arial" w:cs="Arial"/>
          <w:sz w:val="20"/>
        </w:rPr>
        <w:t xml:space="preserve"> not</w:t>
      </w:r>
      <w:r w:rsidRPr="00732779">
        <w:rPr>
          <w:rFonts w:ascii="Arial" w:hAnsi="Arial" w:cs="Arial"/>
          <w:sz w:val="20"/>
        </w:rPr>
        <w:t xml:space="preserve"> looked at in a </w:t>
      </w:r>
      <w:r w:rsidR="00732779">
        <w:rPr>
          <w:rFonts w:ascii="Arial" w:hAnsi="Arial" w:cs="Arial"/>
          <w:sz w:val="20"/>
        </w:rPr>
        <w:t>‘</w:t>
      </w:r>
      <w:r w:rsidRPr="00732779">
        <w:rPr>
          <w:rFonts w:ascii="Arial" w:hAnsi="Arial" w:cs="Arial"/>
          <w:sz w:val="20"/>
        </w:rPr>
        <w:t>big way</w:t>
      </w:r>
      <w:r w:rsidR="00732779">
        <w:rPr>
          <w:rFonts w:ascii="Arial" w:hAnsi="Arial" w:cs="Arial"/>
          <w:sz w:val="20"/>
        </w:rPr>
        <w:t>’</w:t>
      </w:r>
      <w:r w:rsidRPr="00732779">
        <w:rPr>
          <w:rFonts w:ascii="Arial" w:hAnsi="Arial" w:cs="Arial"/>
          <w:sz w:val="20"/>
        </w:rPr>
        <w:t xml:space="preserve">.  </w:t>
      </w:r>
      <w:r w:rsidR="00732779">
        <w:rPr>
          <w:rFonts w:ascii="Arial" w:hAnsi="Arial" w:cs="Arial"/>
          <w:sz w:val="20"/>
        </w:rPr>
        <w:t xml:space="preserve">Rather, </w:t>
      </w:r>
      <w:proofErr w:type="spellStart"/>
      <w:r w:rsidR="00732779">
        <w:rPr>
          <w:rFonts w:ascii="Arial" w:hAnsi="Arial" w:cs="Arial"/>
          <w:sz w:val="20"/>
        </w:rPr>
        <w:t>CalWARN</w:t>
      </w:r>
      <w:proofErr w:type="spellEnd"/>
      <w:r w:rsidR="00732779">
        <w:rPr>
          <w:rFonts w:ascii="Arial" w:hAnsi="Arial" w:cs="Arial"/>
          <w:sz w:val="20"/>
        </w:rPr>
        <w:t xml:space="preserve"> </w:t>
      </w:r>
      <w:r w:rsidRPr="00732779">
        <w:rPr>
          <w:rFonts w:ascii="Arial" w:hAnsi="Arial" w:cs="Arial"/>
          <w:sz w:val="20"/>
        </w:rPr>
        <w:t xml:space="preserve">is a network of water/wastewater utilities that meet monthly and look at ways to increase their resiliency.  Funding for specific activities </w:t>
      </w:r>
      <w:r w:rsidR="00732779">
        <w:rPr>
          <w:rFonts w:ascii="Arial" w:hAnsi="Arial" w:cs="Arial"/>
          <w:sz w:val="20"/>
        </w:rPr>
        <w:t>is</w:t>
      </w:r>
      <w:r w:rsidRPr="00732779">
        <w:rPr>
          <w:rFonts w:ascii="Arial" w:hAnsi="Arial" w:cs="Arial"/>
          <w:sz w:val="20"/>
        </w:rPr>
        <w:t xml:space="preserve"> discussed with steering committee members and ways are developed to implement.  Partnerships with AWWA and other organizations that have a funding stream </w:t>
      </w:r>
      <w:proofErr w:type="gramStart"/>
      <w:r w:rsidRPr="00732779">
        <w:rPr>
          <w:rFonts w:ascii="Arial" w:hAnsi="Arial" w:cs="Arial"/>
          <w:sz w:val="20"/>
        </w:rPr>
        <w:t>is</w:t>
      </w:r>
      <w:proofErr w:type="gramEnd"/>
      <w:r w:rsidRPr="00732779">
        <w:rPr>
          <w:rFonts w:ascii="Arial" w:hAnsi="Arial" w:cs="Arial"/>
          <w:sz w:val="20"/>
        </w:rPr>
        <w:t xml:space="preserve"> very important.  We have conducted </w:t>
      </w:r>
      <w:proofErr w:type="spellStart"/>
      <w:r w:rsidRPr="00732779">
        <w:rPr>
          <w:rFonts w:ascii="Arial" w:hAnsi="Arial" w:cs="Arial"/>
          <w:sz w:val="20"/>
        </w:rPr>
        <w:t>CalWARN</w:t>
      </w:r>
      <w:proofErr w:type="spellEnd"/>
      <w:r w:rsidRPr="00732779">
        <w:rPr>
          <w:rFonts w:ascii="Arial" w:hAnsi="Arial" w:cs="Arial"/>
          <w:sz w:val="20"/>
        </w:rPr>
        <w:t xml:space="preserve"> exercises within AWWA conferences.</w:t>
      </w:r>
      <w:r w:rsidR="00732779">
        <w:rPr>
          <w:rFonts w:ascii="Arial" w:hAnsi="Arial" w:cs="Arial"/>
          <w:sz w:val="20"/>
        </w:rPr>
        <w:t xml:space="preserve"> </w:t>
      </w:r>
      <w:r w:rsidRPr="00732779">
        <w:rPr>
          <w:rFonts w:ascii="Arial" w:hAnsi="Arial" w:cs="Arial"/>
          <w:sz w:val="20"/>
        </w:rPr>
        <w:t xml:space="preserve"> </w:t>
      </w:r>
    </w:p>
    <w:p w:rsidR="00CB45D8" w:rsidRPr="00732779" w:rsidRDefault="00CB45D8" w:rsidP="00CB45D8">
      <w:pPr>
        <w:pStyle w:val="Bullet"/>
        <w:numPr>
          <w:ilvl w:val="0"/>
          <w:numId w:val="0"/>
        </w:numPr>
        <w:tabs>
          <w:tab w:val="left" w:pos="720"/>
        </w:tabs>
        <w:ind w:left="360"/>
        <w:rPr>
          <w:rFonts w:ascii="Arial" w:hAnsi="Arial" w:cs="Arial"/>
          <w:sz w:val="20"/>
        </w:rPr>
      </w:pPr>
    </w:p>
    <w:p w:rsidR="00A31879" w:rsidRPr="00732779" w:rsidRDefault="00A31879" w:rsidP="00A31879">
      <w:pPr>
        <w:pStyle w:val="Bullet"/>
        <w:rPr>
          <w:rFonts w:ascii="Arial" w:hAnsi="Arial" w:cs="Arial"/>
          <w:b/>
          <w:sz w:val="20"/>
        </w:rPr>
      </w:pPr>
      <w:r w:rsidRPr="00732779">
        <w:rPr>
          <w:rFonts w:ascii="Arial" w:hAnsi="Arial" w:cs="Arial"/>
          <w:b/>
          <w:sz w:val="20"/>
        </w:rPr>
        <w:t xml:space="preserve">Q: </w:t>
      </w:r>
      <w:r w:rsidR="00732779" w:rsidRPr="00732779">
        <w:rPr>
          <w:rFonts w:ascii="Arial" w:hAnsi="Arial" w:cs="Arial"/>
          <w:b/>
          <w:sz w:val="20"/>
        </w:rPr>
        <w:t xml:space="preserve">To Joe Crisologo:  </w:t>
      </w:r>
      <w:r w:rsidRPr="00732779">
        <w:rPr>
          <w:rFonts w:ascii="Arial" w:hAnsi="Arial" w:cs="Arial"/>
          <w:b/>
          <w:sz w:val="20"/>
        </w:rPr>
        <w:t xml:space="preserve">Who pays for CALWARN costs (web </w:t>
      </w:r>
      <w:r w:rsidR="00732779" w:rsidRPr="00732779">
        <w:rPr>
          <w:rFonts w:ascii="Arial" w:hAnsi="Arial" w:cs="Arial"/>
          <w:b/>
          <w:sz w:val="20"/>
        </w:rPr>
        <w:t>site etc.) if there are no fees?</w:t>
      </w:r>
    </w:p>
    <w:p w:rsidR="00A31879" w:rsidRPr="00732779" w:rsidRDefault="00A31879" w:rsidP="00A31879">
      <w:pPr>
        <w:pStyle w:val="Bullet"/>
        <w:rPr>
          <w:rFonts w:ascii="Arial" w:hAnsi="Arial" w:cs="Arial"/>
          <w:sz w:val="20"/>
        </w:rPr>
      </w:pPr>
      <w:r w:rsidRPr="00732779">
        <w:rPr>
          <w:rFonts w:ascii="Arial" w:hAnsi="Arial" w:cs="Arial"/>
          <w:sz w:val="20"/>
        </w:rPr>
        <w:t>A: I</w:t>
      </w:r>
      <w:r w:rsidR="00732779">
        <w:rPr>
          <w:rFonts w:ascii="Arial" w:hAnsi="Arial" w:cs="Arial"/>
          <w:sz w:val="20"/>
        </w:rPr>
        <w:t>t i</w:t>
      </w:r>
      <w:r w:rsidRPr="00732779">
        <w:rPr>
          <w:rFonts w:ascii="Arial" w:hAnsi="Arial" w:cs="Arial"/>
          <w:sz w:val="20"/>
        </w:rPr>
        <w:t>s a challenge.  Cur</w:t>
      </w:r>
      <w:r w:rsidR="00732779">
        <w:rPr>
          <w:rFonts w:ascii="Arial" w:hAnsi="Arial" w:cs="Arial"/>
          <w:sz w:val="20"/>
        </w:rPr>
        <w:t>r</w:t>
      </w:r>
      <w:r w:rsidRPr="00732779">
        <w:rPr>
          <w:rFonts w:ascii="Arial" w:hAnsi="Arial" w:cs="Arial"/>
          <w:sz w:val="20"/>
        </w:rPr>
        <w:t xml:space="preserve">ently, the </w:t>
      </w:r>
      <w:proofErr w:type="spellStart"/>
      <w:r w:rsidRPr="00732779">
        <w:rPr>
          <w:rFonts w:ascii="Arial" w:hAnsi="Arial" w:cs="Arial"/>
          <w:sz w:val="20"/>
        </w:rPr>
        <w:t>CalWARN</w:t>
      </w:r>
      <w:proofErr w:type="spellEnd"/>
      <w:r w:rsidRPr="00732779">
        <w:rPr>
          <w:rFonts w:ascii="Arial" w:hAnsi="Arial" w:cs="Arial"/>
          <w:sz w:val="20"/>
        </w:rPr>
        <w:t xml:space="preserve"> folks are in discussions with</w:t>
      </w:r>
      <w:r w:rsidR="00732779">
        <w:rPr>
          <w:rFonts w:ascii="Arial" w:hAnsi="Arial" w:cs="Arial"/>
          <w:sz w:val="20"/>
        </w:rPr>
        <w:t xml:space="preserve"> a</w:t>
      </w:r>
      <w:r w:rsidRPr="00732779">
        <w:rPr>
          <w:rFonts w:ascii="Arial" w:hAnsi="Arial" w:cs="Arial"/>
          <w:sz w:val="20"/>
        </w:rPr>
        <w:t xml:space="preserve"> County entit</w:t>
      </w:r>
      <w:r w:rsidR="00732779">
        <w:rPr>
          <w:rFonts w:ascii="Arial" w:hAnsi="Arial" w:cs="Arial"/>
          <w:sz w:val="20"/>
        </w:rPr>
        <w:t>y</w:t>
      </w:r>
      <w:r w:rsidRPr="00732779">
        <w:rPr>
          <w:rFonts w:ascii="Arial" w:hAnsi="Arial" w:cs="Arial"/>
          <w:sz w:val="20"/>
        </w:rPr>
        <w:t xml:space="preserve"> that receives UASI funding - the thought</w:t>
      </w:r>
      <w:r w:rsidR="00732779">
        <w:rPr>
          <w:rFonts w:ascii="Arial" w:hAnsi="Arial" w:cs="Arial"/>
          <w:sz w:val="20"/>
        </w:rPr>
        <w:t xml:space="preserve"> being</w:t>
      </w:r>
      <w:r w:rsidRPr="00732779">
        <w:rPr>
          <w:rFonts w:ascii="Arial" w:hAnsi="Arial" w:cs="Arial"/>
          <w:sz w:val="20"/>
        </w:rPr>
        <w:t xml:space="preserve"> that they could help fund the website.  As the challenges present </w:t>
      </w:r>
      <w:r w:rsidR="00732779">
        <w:rPr>
          <w:rFonts w:ascii="Arial" w:hAnsi="Arial" w:cs="Arial"/>
          <w:sz w:val="20"/>
        </w:rPr>
        <w:t>themselves</w:t>
      </w:r>
      <w:r w:rsidRPr="00732779">
        <w:rPr>
          <w:rFonts w:ascii="Arial" w:hAnsi="Arial" w:cs="Arial"/>
          <w:sz w:val="20"/>
        </w:rPr>
        <w:t>, the steering committee looks into how to solve.</w:t>
      </w:r>
    </w:p>
    <w:p w:rsidR="00A31879" w:rsidRPr="00732779" w:rsidRDefault="00732779" w:rsidP="00A31879">
      <w:pPr>
        <w:pStyle w:val="Bullet"/>
        <w:rPr>
          <w:rFonts w:ascii="Arial" w:hAnsi="Arial" w:cs="Arial"/>
          <w:sz w:val="20"/>
        </w:rPr>
      </w:pPr>
      <w:r>
        <w:rPr>
          <w:rFonts w:ascii="Arial" w:hAnsi="Arial" w:cs="Arial"/>
          <w:sz w:val="20"/>
        </w:rPr>
        <w:t xml:space="preserve">A:  </w:t>
      </w:r>
      <w:r>
        <w:rPr>
          <w:rFonts w:ascii="Arial" w:hAnsi="Arial" w:cs="Arial"/>
          <w:i/>
          <w:sz w:val="20"/>
        </w:rPr>
        <w:t xml:space="preserve">Further information provided by Ray Riordan of </w:t>
      </w:r>
      <w:proofErr w:type="spellStart"/>
      <w:r>
        <w:rPr>
          <w:rFonts w:ascii="Arial" w:hAnsi="Arial" w:cs="Arial"/>
          <w:i/>
          <w:sz w:val="20"/>
        </w:rPr>
        <w:t>CalWAR</w:t>
      </w:r>
      <w:r w:rsidR="00CB45D8">
        <w:rPr>
          <w:rFonts w:ascii="Arial" w:hAnsi="Arial" w:cs="Arial"/>
          <w:i/>
          <w:sz w:val="20"/>
        </w:rPr>
        <w:t>N</w:t>
      </w:r>
      <w:proofErr w:type="spellEnd"/>
      <w:r w:rsidR="00A31879" w:rsidRPr="00732779">
        <w:rPr>
          <w:rFonts w:ascii="Arial" w:hAnsi="Arial" w:cs="Arial"/>
          <w:sz w:val="20"/>
        </w:rPr>
        <w:t xml:space="preserve">: </w:t>
      </w:r>
      <w:r>
        <w:rPr>
          <w:rFonts w:ascii="Arial" w:hAnsi="Arial" w:cs="Arial"/>
          <w:sz w:val="20"/>
        </w:rPr>
        <w:t>U</w:t>
      </w:r>
      <w:r w:rsidR="00A31879" w:rsidRPr="00732779">
        <w:rPr>
          <w:rFonts w:ascii="Arial" w:hAnsi="Arial" w:cs="Arial"/>
          <w:sz w:val="20"/>
        </w:rPr>
        <w:t xml:space="preserve">rban </w:t>
      </w:r>
      <w:r>
        <w:rPr>
          <w:rFonts w:ascii="Arial" w:hAnsi="Arial" w:cs="Arial"/>
          <w:sz w:val="20"/>
        </w:rPr>
        <w:t>A</w:t>
      </w:r>
      <w:r w:rsidR="00A31879" w:rsidRPr="00732779">
        <w:rPr>
          <w:rFonts w:ascii="Arial" w:hAnsi="Arial" w:cs="Arial"/>
          <w:sz w:val="20"/>
        </w:rPr>
        <w:t xml:space="preserve">rea </w:t>
      </w:r>
      <w:r>
        <w:rPr>
          <w:rFonts w:ascii="Arial" w:hAnsi="Arial" w:cs="Arial"/>
          <w:sz w:val="20"/>
        </w:rPr>
        <w:t>S</w:t>
      </w:r>
      <w:r w:rsidR="00A31879" w:rsidRPr="00732779">
        <w:rPr>
          <w:rFonts w:ascii="Arial" w:hAnsi="Arial" w:cs="Arial"/>
          <w:sz w:val="20"/>
        </w:rPr>
        <w:t xml:space="preserve">ecurity </w:t>
      </w:r>
      <w:r>
        <w:rPr>
          <w:rFonts w:ascii="Arial" w:hAnsi="Arial" w:cs="Arial"/>
          <w:sz w:val="20"/>
        </w:rPr>
        <w:t>I</w:t>
      </w:r>
      <w:r w:rsidR="00A31879" w:rsidRPr="00732779">
        <w:rPr>
          <w:rFonts w:ascii="Arial" w:hAnsi="Arial" w:cs="Arial"/>
          <w:sz w:val="20"/>
        </w:rPr>
        <w:t>nitiative</w:t>
      </w:r>
      <w:r>
        <w:rPr>
          <w:rFonts w:ascii="Arial" w:hAnsi="Arial" w:cs="Arial"/>
          <w:sz w:val="20"/>
        </w:rPr>
        <w:t xml:space="preserve"> (UASI)</w:t>
      </w:r>
      <w:r w:rsidR="00A31879" w:rsidRPr="00732779">
        <w:rPr>
          <w:rFonts w:ascii="Arial" w:hAnsi="Arial" w:cs="Arial"/>
          <w:sz w:val="20"/>
        </w:rPr>
        <w:t xml:space="preserve"> is the funding source that Bridget mentioned.  </w:t>
      </w:r>
      <w:proofErr w:type="spellStart"/>
      <w:r w:rsidR="00A31879" w:rsidRPr="00732779">
        <w:rPr>
          <w:rFonts w:ascii="Arial" w:hAnsi="Arial" w:cs="Arial"/>
          <w:sz w:val="20"/>
        </w:rPr>
        <w:t>CalWARN</w:t>
      </w:r>
      <w:proofErr w:type="spellEnd"/>
      <w:r w:rsidR="00A31879" w:rsidRPr="00732779">
        <w:rPr>
          <w:rFonts w:ascii="Arial" w:hAnsi="Arial" w:cs="Arial"/>
          <w:sz w:val="20"/>
        </w:rPr>
        <w:t xml:space="preserve"> has tapped these funds for updating the website. There is no fee to participate in </w:t>
      </w:r>
      <w:proofErr w:type="spellStart"/>
      <w:r w:rsidR="00A31879" w:rsidRPr="00732779">
        <w:rPr>
          <w:rFonts w:ascii="Arial" w:hAnsi="Arial" w:cs="Arial"/>
          <w:sz w:val="20"/>
        </w:rPr>
        <w:t>CalWARN</w:t>
      </w:r>
      <w:proofErr w:type="spellEnd"/>
      <w:r w:rsidR="00A31879" w:rsidRPr="00732779">
        <w:rPr>
          <w:rFonts w:ascii="Arial" w:hAnsi="Arial" w:cs="Arial"/>
          <w:sz w:val="20"/>
        </w:rPr>
        <w:t xml:space="preserve">.  Reimbursement post disaster is written </w:t>
      </w:r>
      <w:r>
        <w:rPr>
          <w:rFonts w:ascii="Arial" w:hAnsi="Arial" w:cs="Arial"/>
          <w:sz w:val="20"/>
        </w:rPr>
        <w:t>into the agreement and reimbursa</w:t>
      </w:r>
      <w:r w:rsidR="00A31879" w:rsidRPr="00732779">
        <w:rPr>
          <w:rFonts w:ascii="Arial" w:hAnsi="Arial" w:cs="Arial"/>
          <w:sz w:val="20"/>
        </w:rPr>
        <w:t>ble via FEMA.</w:t>
      </w:r>
    </w:p>
    <w:p w:rsidR="00CB45D8" w:rsidRDefault="00CB45D8" w:rsidP="00CB45D8">
      <w:pPr>
        <w:pStyle w:val="Bullet"/>
        <w:numPr>
          <w:ilvl w:val="0"/>
          <w:numId w:val="0"/>
        </w:numPr>
        <w:tabs>
          <w:tab w:val="left" w:pos="720"/>
        </w:tabs>
        <w:ind w:left="360"/>
        <w:rPr>
          <w:rFonts w:ascii="Arial" w:hAnsi="Arial" w:cs="Arial"/>
          <w:b/>
          <w:sz w:val="20"/>
        </w:rPr>
      </w:pPr>
    </w:p>
    <w:p w:rsidR="00A31879" w:rsidRDefault="00A31879" w:rsidP="00A31879">
      <w:pPr>
        <w:pStyle w:val="Bullet"/>
        <w:tabs>
          <w:tab w:val="left" w:pos="720"/>
        </w:tabs>
        <w:rPr>
          <w:rFonts w:ascii="Arial" w:hAnsi="Arial" w:cs="Arial"/>
          <w:b/>
          <w:sz w:val="20"/>
        </w:rPr>
      </w:pPr>
      <w:r w:rsidRPr="00A31879">
        <w:rPr>
          <w:rFonts w:ascii="Arial" w:hAnsi="Arial" w:cs="Arial"/>
          <w:b/>
          <w:sz w:val="20"/>
        </w:rPr>
        <w:t xml:space="preserve">Q: </w:t>
      </w:r>
      <w:r w:rsidR="00732779">
        <w:rPr>
          <w:rFonts w:ascii="Arial" w:hAnsi="Arial" w:cs="Arial"/>
          <w:b/>
          <w:sz w:val="20"/>
        </w:rPr>
        <w:t xml:space="preserve">To Bill Gilday:  </w:t>
      </w:r>
      <w:r w:rsidRPr="00A31879">
        <w:rPr>
          <w:rFonts w:ascii="Arial" w:hAnsi="Arial" w:cs="Arial"/>
          <w:b/>
          <w:sz w:val="20"/>
        </w:rPr>
        <w:t xml:space="preserve">For </w:t>
      </w:r>
      <w:proofErr w:type="spellStart"/>
      <w:r w:rsidRPr="00A31879">
        <w:rPr>
          <w:rFonts w:ascii="Arial" w:hAnsi="Arial" w:cs="Arial"/>
          <w:b/>
          <w:sz w:val="20"/>
        </w:rPr>
        <w:t>NyW</w:t>
      </w:r>
      <w:r w:rsidR="00732779">
        <w:rPr>
          <w:rFonts w:ascii="Arial" w:hAnsi="Arial" w:cs="Arial"/>
          <w:b/>
          <w:sz w:val="20"/>
        </w:rPr>
        <w:t>ARN</w:t>
      </w:r>
      <w:proofErr w:type="spellEnd"/>
      <w:r w:rsidRPr="00A31879">
        <w:rPr>
          <w:rFonts w:ascii="Arial" w:hAnsi="Arial" w:cs="Arial"/>
          <w:b/>
          <w:sz w:val="20"/>
        </w:rPr>
        <w:t>, how do you make sure the portable treatment/purification meet water quality</w:t>
      </w:r>
      <w:r w:rsidR="00732779">
        <w:rPr>
          <w:rFonts w:ascii="Arial" w:hAnsi="Arial" w:cs="Arial"/>
          <w:b/>
          <w:sz w:val="20"/>
        </w:rPr>
        <w:t xml:space="preserve"> standards?  Our state</w:t>
      </w:r>
      <w:r w:rsidR="00CB45D8">
        <w:rPr>
          <w:rFonts w:ascii="Arial" w:hAnsi="Arial" w:cs="Arial"/>
          <w:b/>
          <w:sz w:val="20"/>
        </w:rPr>
        <w:t xml:space="preserve"> (MO)</w:t>
      </w:r>
      <w:r w:rsidR="00732779">
        <w:rPr>
          <w:rFonts w:ascii="Arial" w:hAnsi="Arial" w:cs="Arial"/>
          <w:b/>
          <w:sz w:val="20"/>
        </w:rPr>
        <w:t xml:space="preserve"> was hesi</w:t>
      </w:r>
      <w:r w:rsidRPr="00A31879">
        <w:rPr>
          <w:rFonts w:ascii="Arial" w:hAnsi="Arial" w:cs="Arial"/>
          <w:b/>
          <w:sz w:val="20"/>
        </w:rPr>
        <w:t>tant to use these and developed a specific guidance on these units, which discouraged purchase, I would like to help them reconsider.</w:t>
      </w:r>
    </w:p>
    <w:p w:rsidR="00A31879" w:rsidRPr="00CB45D8" w:rsidRDefault="00A31879" w:rsidP="00732779">
      <w:pPr>
        <w:pStyle w:val="Bullet"/>
        <w:tabs>
          <w:tab w:val="left" w:pos="720"/>
        </w:tabs>
        <w:rPr>
          <w:rFonts w:ascii="Arial" w:hAnsi="Arial" w:cs="Arial"/>
          <w:sz w:val="20"/>
        </w:rPr>
      </w:pPr>
      <w:r w:rsidRPr="00CB45D8">
        <w:rPr>
          <w:rFonts w:ascii="Arial" w:hAnsi="Arial" w:cs="Arial"/>
          <w:sz w:val="20"/>
        </w:rPr>
        <w:t>A: Systems will often continue a BWO even with the portable treatment, though that need not necessarily be the case.  All systems must continue their disinfection to meet CT if they want to lift a BWO with portable equipment.  DE units have been accepted for SWTR for many years in NY, and we were able to get cartridge unit and UV substitutes from the vendor to allow our criteria to be met.  We hope to develop some SOPs and criteria that would provide guidance as to when a BWO could be lifted with the portable equipment.  In each case though, the decision would be subject to local health department approval.</w:t>
      </w:r>
    </w:p>
    <w:p w:rsidR="00A31879" w:rsidRPr="00CB45D8" w:rsidRDefault="00A31879" w:rsidP="000D1DCA">
      <w:pPr>
        <w:pStyle w:val="Bullet"/>
        <w:numPr>
          <w:ilvl w:val="0"/>
          <w:numId w:val="0"/>
        </w:numPr>
        <w:tabs>
          <w:tab w:val="left" w:pos="720"/>
        </w:tabs>
        <w:spacing w:after="0"/>
        <w:rPr>
          <w:rFonts w:ascii="Arial" w:hAnsi="Arial" w:cs="Arial"/>
          <w:sz w:val="20"/>
        </w:rPr>
      </w:pPr>
    </w:p>
    <w:p w:rsidR="00CB45D8" w:rsidRDefault="00CB45D8" w:rsidP="009249EC">
      <w:pPr>
        <w:pStyle w:val="Bullet"/>
        <w:numPr>
          <w:ilvl w:val="0"/>
          <w:numId w:val="16"/>
        </w:numPr>
        <w:tabs>
          <w:tab w:val="left" w:pos="720"/>
        </w:tabs>
        <w:spacing w:after="0"/>
        <w:rPr>
          <w:rFonts w:ascii="Arial" w:hAnsi="Arial" w:cs="Arial"/>
          <w:b/>
          <w:sz w:val="20"/>
        </w:rPr>
      </w:pPr>
      <w:r w:rsidRPr="00CB45D8">
        <w:rPr>
          <w:rFonts w:ascii="Arial" w:hAnsi="Arial" w:cs="Arial"/>
          <w:b/>
          <w:sz w:val="20"/>
        </w:rPr>
        <w:t xml:space="preserve">Q: </w:t>
      </w:r>
      <w:r w:rsidR="0030419E" w:rsidRPr="00CB45D8">
        <w:rPr>
          <w:rFonts w:ascii="Arial" w:hAnsi="Arial" w:cs="Arial"/>
          <w:b/>
          <w:sz w:val="20"/>
        </w:rPr>
        <w:t>To Johnna</w:t>
      </w:r>
      <w:r w:rsidR="00FB0D40" w:rsidRPr="00CB45D8">
        <w:rPr>
          <w:rFonts w:ascii="Arial" w:hAnsi="Arial" w:cs="Arial"/>
          <w:b/>
          <w:sz w:val="20"/>
        </w:rPr>
        <w:t xml:space="preserve"> McKenna</w:t>
      </w:r>
      <w:r w:rsidR="0030419E" w:rsidRPr="00CB45D8">
        <w:rPr>
          <w:rFonts w:ascii="Arial" w:hAnsi="Arial" w:cs="Arial"/>
          <w:b/>
          <w:sz w:val="20"/>
        </w:rPr>
        <w:t xml:space="preserve">: </w:t>
      </w:r>
      <w:r w:rsidR="00FB0D40" w:rsidRPr="00CB45D8">
        <w:rPr>
          <w:rFonts w:ascii="Arial" w:hAnsi="Arial" w:cs="Arial"/>
          <w:b/>
          <w:sz w:val="20"/>
        </w:rPr>
        <w:t>W</w:t>
      </w:r>
      <w:r w:rsidR="0030419E" w:rsidRPr="00CB45D8">
        <w:rPr>
          <w:rFonts w:ascii="Arial" w:hAnsi="Arial" w:cs="Arial"/>
          <w:b/>
          <w:sz w:val="20"/>
        </w:rPr>
        <w:t>hat was the biggest challenge to integrat</w:t>
      </w:r>
      <w:r>
        <w:rPr>
          <w:rFonts w:ascii="Arial" w:hAnsi="Arial" w:cs="Arial"/>
          <w:b/>
          <w:sz w:val="20"/>
        </w:rPr>
        <w:t>ing</w:t>
      </w:r>
      <w:r w:rsidR="0030419E" w:rsidRPr="00CB45D8">
        <w:rPr>
          <w:rFonts w:ascii="Arial" w:hAnsi="Arial" w:cs="Arial"/>
          <w:b/>
          <w:sz w:val="20"/>
        </w:rPr>
        <w:t xml:space="preserve"> </w:t>
      </w:r>
      <w:r w:rsidR="00FB0D40" w:rsidRPr="00CB45D8">
        <w:rPr>
          <w:rFonts w:ascii="Arial" w:hAnsi="Arial" w:cs="Arial"/>
          <w:b/>
          <w:sz w:val="20"/>
        </w:rPr>
        <w:t>water and wastewater</w:t>
      </w:r>
      <w:r>
        <w:rPr>
          <w:rFonts w:ascii="Arial" w:hAnsi="Arial" w:cs="Arial"/>
          <w:b/>
          <w:sz w:val="20"/>
        </w:rPr>
        <w:t xml:space="preserve"> utilities</w:t>
      </w:r>
      <w:r w:rsidR="00FB0D40" w:rsidRPr="00CB45D8">
        <w:rPr>
          <w:rFonts w:ascii="Arial" w:hAnsi="Arial" w:cs="Arial"/>
          <w:b/>
          <w:sz w:val="20"/>
        </w:rPr>
        <w:t xml:space="preserve"> </w:t>
      </w:r>
      <w:r w:rsidR="0030419E" w:rsidRPr="00CB45D8">
        <w:rPr>
          <w:rFonts w:ascii="Arial" w:hAnsi="Arial" w:cs="Arial"/>
          <w:b/>
          <w:sz w:val="20"/>
        </w:rPr>
        <w:t>into the exi</w:t>
      </w:r>
      <w:r w:rsidR="009845FC" w:rsidRPr="00CB45D8">
        <w:rPr>
          <w:rFonts w:ascii="Arial" w:hAnsi="Arial" w:cs="Arial"/>
          <w:b/>
          <w:sz w:val="20"/>
        </w:rPr>
        <w:t xml:space="preserve">sting </w:t>
      </w:r>
      <w:r>
        <w:rPr>
          <w:rFonts w:ascii="Arial" w:hAnsi="Arial" w:cs="Arial"/>
          <w:b/>
          <w:sz w:val="20"/>
        </w:rPr>
        <w:t xml:space="preserve">NH Public Works Mutual Aid </w:t>
      </w:r>
      <w:r w:rsidR="009845FC" w:rsidRPr="00CB45D8">
        <w:rPr>
          <w:rFonts w:ascii="Arial" w:hAnsi="Arial" w:cs="Arial"/>
          <w:b/>
          <w:sz w:val="20"/>
        </w:rPr>
        <w:t xml:space="preserve">Program? </w:t>
      </w:r>
      <w:r w:rsidR="00FB0D40" w:rsidRPr="00CB45D8">
        <w:rPr>
          <w:rFonts w:ascii="Arial" w:hAnsi="Arial" w:cs="Arial"/>
          <w:b/>
          <w:sz w:val="20"/>
        </w:rPr>
        <w:t>Was</w:t>
      </w:r>
      <w:r>
        <w:rPr>
          <w:rFonts w:ascii="Arial" w:hAnsi="Arial" w:cs="Arial"/>
          <w:b/>
          <w:sz w:val="20"/>
        </w:rPr>
        <w:t xml:space="preserve"> there much pushback to including</w:t>
      </w:r>
      <w:r w:rsidR="00FB0D40" w:rsidRPr="00CB45D8">
        <w:rPr>
          <w:rFonts w:ascii="Arial" w:hAnsi="Arial" w:cs="Arial"/>
          <w:b/>
          <w:sz w:val="20"/>
        </w:rPr>
        <w:t xml:space="preserve"> private utilities</w:t>
      </w:r>
      <w:r w:rsidR="0030419E" w:rsidRPr="00CB45D8">
        <w:rPr>
          <w:rFonts w:ascii="Arial" w:hAnsi="Arial" w:cs="Arial"/>
          <w:b/>
          <w:sz w:val="20"/>
        </w:rPr>
        <w:t xml:space="preserve">? </w:t>
      </w:r>
    </w:p>
    <w:p w:rsidR="00CB45D8" w:rsidRDefault="00CB45D8" w:rsidP="00CB45D8">
      <w:pPr>
        <w:pStyle w:val="Bullet"/>
        <w:numPr>
          <w:ilvl w:val="0"/>
          <w:numId w:val="0"/>
        </w:numPr>
        <w:tabs>
          <w:tab w:val="left" w:pos="720"/>
        </w:tabs>
        <w:spacing w:after="0"/>
        <w:ind w:left="360"/>
        <w:rPr>
          <w:rFonts w:ascii="Arial" w:hAnsi="Arial" w:cs="Arial"/>
          <w:b/>
          <w:sz w:val="20"/>
        </w:rPr>
      </w:pPr>
    </w:p>
    <w:p w:rsidR="000D1DCA" w:rsidRDefault="00CB45D8" w:rsidP="00CB45D8">
      <w:pPr>
        <w:pStyle w:val="Bullet"/>
        <w:numPr>
          <w:ilvl w:val="0"/>
          <w:numId w:val="16"/>
        </w:numPr>
        <w:tabs>
          <w:tab w:val="left" w:pos="720"/>
        </w:tabs>
        <w:spacing w:after="0"/>
        <w:rPr>
          <w:rFonts w:ascii="Arial" w:hAnsi="Arial" w:cs="Arial"/>
          <w:sz w:val="20"/>
        </w:rPr>
      </w:pPr>
      <w:r w:rsidRPr="00CB45D8">
        <w:rPr>
          <w:rFonts w:ascii="Arial" w:hAnsi="Arial" w:cs="Arial"/>
          <w:sz w:val="20"/>
        </w:rPr>
        <w:t xml:space="preserve">A: </w:t>
      </w:r>
      <w:r w:rsidR="0030419E" w:rsidRPr="00CB45D8">
        <w:rPr>
          <w:rFonts w:ascii="Arial" w:hAnsi="Arial" w:cs="Arial"/>
          <w:sz w:val="20"/>
        </w:rPr>
        <w:t>No</w:t>
      </w:r>
      <w:r w:rsidR="00FB0D40" w:rsidRPr="00CB45D8">
        <w:rPr>
          <w:rFonts w:ascii="Arial" w:hAnsi="Arial" w:cs="Arial"/>
          <w:sz w:val="20"/>
        </w:rPr>
        <w:t>, there was no push back from the private utilities</w:t>
      </w:r>
      <w:r w:rsidR="009845FC" w:rsidRPr="00CB45D8">
        <w:rPr>
          <w:rFonts w:ascii="Arial" w:hAnsi="Arial" w:cs="Arial"/>
          <w:sz w:val="20"/>
        </w:rPr>
        <w:t xml:space="preserve">. </w:t>
      </w:r>
      <w:r w:rsidR="0030419E" w:rsidRPr="00CB45D8">
        <w:rPr>
          <w:rFonts w:ascii="Arial" w:hAnsi="Arial" w:cs="Arial"/>
          <w:sz w:val="20"/>
        </w:rPr>
        <w:t>We told the board we had to include them</w:t>
      </w:r>
      <w:r w:rsidR="00FB0D40" w:rsidRPr="00CB45D8">
        <w:rPr>
          <w:rFonts w:ascii="Arial" w:hAnsi="Arial" w:cs="Arial"/>
          <w:sz w:val="20"/>
        </w:rPr>
        <w:t xml:space="preserve"> and the </w:t>
      </w:r>
      <w:r w:rsidR="009845FC" w:rsidRPr="00CB45D8">
        <w:rPr>
          <w:rFonts w:ascii="Arial" w:hAnsi="Arial" w:cs="Arial"/>
          <w:sz w:val="20"/>
        </w:rPr>
        <w:t xml:space="preserve">board was supportive. </w:t>
      </w:r>
      <w:r w:rsidR="0030419E" w:rsidRPr="00CB45D8">
        <w:rPr>
          <w:rFonts w:ascii="Arial" w:hAnsi="Arial" w:cs="Arial"/>
          <w:sz w:val="20"/>
        </w:rPr>
        <w:t xml:space="preserve">The </w:t>
      </w:r>
      <w:r w:rsidR="00225D62" w:rsidRPr="00CB45D8">
        <w:rPr>
          <w:rFonts w:ascii="Arial" w:hAnsi="Arial" w:cs="Arial"/>
          <w:sz w:val="20"/>
        </w:rPr>
        <w:t>biggest</w:t>
      </w:r>
      <w:r w:rsidR="0030419E" w:rsidRPr="00CB45D8">
        <w:rPr>
          <w:rFonts w:ascii="Arial" w:hAnsi="Arial" w:cs="Arial"/>
          <w:sz w:val="20"/>
        </w:rPr>
        <w:t xml:space="preserve"> challe</w:t>
      </w:r>
      <w:r w:rsidR="00FB0D40" w:rsidRPr="00CB45D8">
        <w:rPr>
          <w:rFonts w:ascii="Arial" w:hAnsi="Arial" w:cs="Arial"/>
          <w:sz w:val="20"/>
        </w:rPr>
        <w:t>nge was how to have the private utilities</w:t>
      </w:r>
      <w:r w:rsidR="009845FC" w:rsidRPr="00CB45D8">
        <w:rPr>
          <w:rFonts w:ascii="Arial" w:hAnsi="Arial" w:cs="Arial"/>
          <w:sz w:val="20"/>
        </w:rPr>
        <w:t xml:space="preserve"> represented. </w:t>
      </w:r>
      <w:r w:rsidR="00FB0D40" w:rsidRPr="00CB45D8">
        <w:rPr>
          <w:rFonts w:ascii="Arial" w:hAnsi="Arial" w:cs="Arial"/>
          <w:sz w:val="20"/>
        </w:rPr>
        <w:t xml:space="preserve">Following a </w:t>
      </w:r>
      <w:r w:rsidR="0030419E" w:rsidRPr="00CB45D8">
        <w:rPr>
          <w:rFonts w:ascii="Arial" w:hAnsi="Arial" w:cs="Arial"/>
          <w:sz w:val="20"/>
        </w:rPr>
        <w:t>legal review</w:t>
      </w:r>
      <w:r w:rsidR="00FB0D40" w:rsidRPr="00CB45D8">
        <w:rPr>
          <w:rFonts w:ascii="Arial" w:hAnsi="Arial" w:cs="Arial"/>
          <w:sz w:val="20"/>
        </w:rPr>
        <w:t>, we d</w:t>
      </w:r>
      <w:r w:rsidR="0030419E" w:rsidRPr="00CB45D8">
        <w:rPr>
          <w:rFonts w:ascii="Arial" w:hAnsi="Arial" w:cs="Arial"/>
          <w:sz w:val="20"/>
        </w:rPr>
        <w:t xml:space="preserve">etermined </w:t>
      </w:r>
      <w:r w:rsidR="00FB0D40" w:rsidRPr="00CB45D8">
        <w:rPr>
          <w:rFonts w:ascii="Arial" w:hAnsi="Arial" w:cs="Arial"/>
          <w:sz w:val="20"/>
        </w:rPr>
        <w:t xml:space="preserve">the </w:t>
      </w:r>
      <w:r w:rsidR="0030419E" w:rsidRPr="00CB45D8">
        <w:rPr>
          <w:rFonts w:ascii="Arial" w:hAnsi="Arial" w:cs="Arial"/>
          <w:sz w:val="20"/>
        </w:rPr>
        <w:t xml:space="preserve">need to </w:t>
      </w:r>
      <w:r w:rsidR="00225D62" w:rsidRPr="00CB45D8">
        <w:rPr>
          <w:rFonts w:ascii="Arial" w:hAnsi="Arial" w:cs="Arial"/>
          <w:sz w:val="20"/>
        </w:rPr>
        <w:t xml:space="preserve">revise </w:t>
      </w:r>
      <w:r w:rsidR="0030419E" w:rsidRPr="00CB45D8">
        <w:rPr>
          <w:rFonts w:ascii="Arial" w:hAnsi="Arial" w:cs="Arial"/>
          <w:sz w:val="20"/>
        </w:rPr>
        <w:t xml:space="preserve">the </w:t>
      </w:r>
      <w:r w:rsidR="00FB0D40" w:rsidRPr="00CB45D8">
        <w:rPr>
          <w:rFonts w:ascii="Arial" w:hAnsi="Arial" w:cs="Arial"/>
          <w:sz w:val="20"/>
        </w:rPr>
        <w:t xml:space="preserve">state </w:t>
      </w:r>
      <w:r w:rsidR="0030419E" w:rsidRPr="00CB45D8">
        <w:rPr>
          <w:rFonts w:ascii="Arial" w:hAnsi="Arial" w:cs="Arial"/>
          <w:sz w:val="20"/>
        </w:rPr>
        <w:t>legislation</w:t>
      </w:r>
      <w:r w:rsidR="00FB0D40" w:rsidRPr="00CB45D8">
        <w:rPr>
          <w:rFonts w:ascii="Arial" w:hAnsi="Arial" w:cs="Arial"/>
          <w:sz w:val="20"/>
        </w:rPr>
        <w:t xml:space="preserve"> to include them into the Program</w:t>
      </w:r>
      <w:r w:rsidR="00225D62" w:rsidRPr="00CB45D8">
        <w:rPr>
          <w:rFonts w:ascii="Arial" w:hAnsi="Arial" w:cs="Arial"/>
          <w:sz w:val="20"/>
        </w:rPr>
        <w:t>.</w:t>
      </w:r>
    </w:p>
    <w:p w:rsidR="00CB45D8" w:rsidRDefault="00CB45D8" w:rsidP="00CB45D8">
      <w:pPr>
        <w:pStyle w:val="Bullet"/>
        <w:numPr>
          <w:ilvl w:val="0"/>
          <w:numId w:val="0"/>
        </w:numPr>
        <w:tabs>
          <w:tab w:val="left" w:pos="720"/>
        </w:tabs>
        <w:spacing w:after="0"/>
        <w:ind w:left="360"/>
        <w:rPr>
          <w:rFonts w:ascii="Arial" w:hAnsi="Arial" w:cs="Arial"/>
          <w:sz w:val="20"/>
        </w:rPr>
      </w:pPr>
    </w:p>
    <w:p w:rsidR="00CB45D8" w:rsidRPr="00CB45D8" w:rsidRDefault="00CB45D8" w:rsidP="00CB45D8">
      <w:pPr>
        <w:pStyle w:val="Bullet"/>
        <w:numPr>
          <w:ilvl w:val="0"/>
          <w:numId w:val="0"/>
        </w:numPr>
        <w:tabs>
          <w:tab w:val="left" w:pos="720"/>
        </w:tabs>
        <w:spacing w:after="0"/>
        <w:ind w:left="360"/>
        <w:rPr>
          <w:rFonts w:ascii="Arial" w:hAnsi="Arial" w:cs="Arial"/>
          <w:sz w:val="20"/>
        </w:rPr>
      </w:pPr>
    </w:p>
    <w:p w:rsidR="00FB0D40" w:rsidRPr="00CB45D8" w:rsidRDefault="00CB45D8" w:rsidP="009249EC">
      <w:pPr>
        <w:pStyle w:val="Bullet"/>
        <w:numPr>
          <w:ilvl w:val="0"/>
          <w:numId w:val="16"/>
        </w:numPr>
        <w:tabs>
          <w:tab w:val="left" w:pos="720"/>
        </w:tabs>
        <w:spacing w:after="0"/>
        <w:rPr>
          <w:rFonts w:ascii="Arial" w:hAnsi="Arial" w:cs="Arial"/>
          <w:b/>
          <w:sz w:val="20"/>
        </w:rPr>
      </w:pPr>
      <w:r w:rsidRPr="00CB45D8">
        <w:rPr>
          <w:rFonts w:ascii="Arial" w:hAnsi="Arial" w:cs="Arial"/>
          <w:b/>
          <w:sz w:val="20"/>
        </w:rPr>
        <w:t xml:space="preserve">Q: </w:t>
      </w:r>
      <w:r w:rsidR="00FB0D40" w:rsidRPr="00CB45D8">
        <w:rPr>
          <w:rFonts w:ascii="Arial" w:hAnsi="Arial" w:cs="Arial"/>
          <w:b/>
          <w:sz w:val="20"/>
        </w:rPr>
        <w:t>To all speakers: Given the d</w:t>
      </w:r>
      <w:r w:rsidR="0030419E" w:rsidRPr="00CB45D8">
        <w:rPr>
          <w:rFonts w:ascii="Arial" w:hAnsi="Arial" w:cs="Arial"/>
          <w:b/>
          <w:sz w:val="20"/>
        </w:rPr>
        <w:t>iverse sources of funding</w:t>
      </w:r>
      <w:r w:rsidR="00FB0D40" w:rsidRPr="00CB45D8">
        <w:rPr>
          <w:rFonts w:ascii="Arial" w:hAnsi="Arial" w:cs="Arial"/>
          <w:b/>
          <w:sz w:val="20"/>
        </w:rPr>
        <w:t>,</w:t>
      </w:r>
      <w:r w:rsidR="0030419E" w:rsidRPr="00CB45D8">
        <w:rPr>
          <w:rFonts w:ascii="Arial" w:hAnsi="Arial" w:cs="Arial"/>
          <w:b/>
          <w:sz w:val="20"/>
        </w:rPr>
        <w:t xml:space="preserve"> are there other funding sources that you might consider or </w:t>
      </w:r>
      <w:r w:rsidR="00FB0D40" w:rsidRPr="00CB45D8">
        <w:rPr>
          <w:rFonts w:ascii="Arial" w:hAnsi="Arial" w:cs="Arial"/>
          <w:b/>
          <w:sz w:val="20"/>
        </w:rPr>
        <w:t xml:space="preserve">is the </w:t>
      </w:r>
      <w:r w:rsidR="0030419E" w:rsidRPr="00CB45D8">
        <w:rPr>
          <w:rFonts w:ascii="Arial" w:hAnsi="Arial" w:cs="Arial"/>
          <w:b/>
          <w:sz w:val="20"/>
        </w:rPr>
        <w:t xml:space="preserve">voluntary approach </w:t>
      </w:r>
      <w:r w:rsidR="00FB0D40" w:rsidRPr="00CB45D8">
        <w:rPr>
          <w:rFonts w:ascii="Arial" w:hAnsi="Arial" w:cs="Arial"/>
          <w:b/>
          <w:sz w:val="20"/>
        </w:rPr>
        <w:t>enough</w:t>
      </w:r>
      <w:r w:rsidR="0030419E" w:rsidRPr="00CB45D8">
        <w:rPr>
          <w:rFonts w:ascii="Arial" w:hAnsi="Arial" w:cs="Arial"/>
          <w:b/>
          <w:sz w:val="20"/>
        </w:rPr>
        <w:t>?</w:t>
      </w:r>
    </w:p>
    <w:p w:rsidR="00CB45D8" w:rsidRDefault="00CB45D8" w:rsidP="00CB45D8">
      <w:pPr>
        <w:pStyle w:val="Bullet"/>
        <w:numPr>
          <w:ilvl w:val="0"/>
          <w:numId w:val="0"/>
        </w:numPr>
        <w:tabs>
          <w:tab w:val="left" w:pos="720"/>
        </w:tabs>
        <w:spacing w:after="0"/>
        <w:ind w:left="360"/>
        <w:rPr>
          <w:rFonts w:ascii="Arial" w:hAnsi="Arial" w:cs="Arial"/>
          <w:sz w:val="20"/>
        </w:rPr>
      </w:pPr>
    </w:p>
    <w:p w:rsidR="0030419E" w:rsidRPr="00CB45D8" w:rsidRDefault="00CB45D8" w:rsidP="00CB45D8">
      <w:pPr>
        <w:pStyle w:val="Bullet"/>
        <w:numPr>
          <w:ilvl w:val="0"/>
          <w:numId w:val="16"/>
        </w:numPr>
        <w:tabs>
          <w:tab w:val="left" w:pos="720"/>
        </w:tabs>
        <w:spacing w:after="0"/>
        <w:rPr>
          <w:rFonts w:ascii="Arial" w:hAnsi="Arial" w:cs="Arial"/>
          <w:sz w:val="20"/>
        </w:rPr>
      </w:pPr>
      <w:r>
        <w:rPr>
          <w:rFonts w:ascii="Arial" w:hAnsi="Arial" w:cs="Arial"/>
          <w:sz w:val="20"/>
        </w:rPr>
        <w:t xml:space="preserve">A:  </w:t>
      </w:r>
      <w:r w:rsidR="0030419E" w:rsidRPr="00CB45D8">
        <w:rPr>
          <w:rFonts w:ascii="Arial" w:hAnsi="Arial" w:cs="Arial"/>
          <w:sz w:val="20"/>
        </w:rPr>
        <w:t>Ken</w:t>
      </w:r>
      <w:r w:rsidR="00FB0D40" w:rsidRPr="00CB45D8">
        <w:rPr>
          <w:rFonts w:ascii="Arial" w:hAnsi="Arial" w:cs="Arial"/>
          <w:sz w:val="20"/>
        </w:rPr>
        <w:t xml:space="preserve"> Carter</w:t>
      </w:r>
      <w:r w:rsidR="0030419E" w:rsidRPr="00CB45D8">
        <w:rPr>
          <w:rFonts w:ascii="Arial" w:hAnsi="Arial" w:cs="Arial"/>
          <w:sz w:val="20"/>
        </w:rPr>
        <w:t xml:space="preserve">: </w:t>
      </w:r>
      <w:r w:rsidR="00FB0D40" w:rsidRPr="00CB45D8">
        <w:rPr>
          <w:rFonts w:ascii="Arial" w:hAnsi="Arial" w:cs="Arial"/>
          <w:sz w:val="20"/>
        </w:rPr>
        <w:t xml:space="preserve">FDEP can continue to use existing EPA </w:t>
      </w:r>
      <w:r w:rsidR="0030419E" w:rsidRPr="00CB45D8">
        <w:rPr>
          <w:rFonts w:ascii="Arial" w:hAnsi="Arial" w:cs="Arial"/>
          <w:sz w:val="20"/>
        </w:rPr>
        <w:t xml:space="preserve">grant </w:t>
      </w:r>
      <w:r w:rsidR="009845FC" w:rsidRPr="00CB45D8">
        <w:rPr>
          <w:rFonts w:ascii="Arial" w:hAnsi="Arial" w:cs="Arial"/>
          <w:sz w:val="20"/>
        </w:rPr>
        <w:t xml:space="preserve">funding </w:t>
      </w:r>
      <w:r w:rsidR="00FB0D40" w:rsidRPr="00CB45D8">
        <w:rPr>
          <w:rFonts w:ascii="Arial" w:hAnsi="Arial" w:cs="Arial"/>
          <w:sz w:val="20"/>
        </w:rPr>
        <w:t xml:space="preserve">for another </w:t>
      </w:r>
      <w:r w:rsidR="0030419E" w:rsidRPr="00CB45D8">
        <w:rPr>
          <w:rFonts w:ascii="Arial" w:hAnsi="Arial" w:cs="Arial"/>
          <w:sz w:val="20"/>
        </w:rPr>
        <w:t xml:space="preserve">2 </w:t>
      </w:r>
      <w:r w:rsidR="00FB0D40" w:rsidRPr="00CB45D8">
        <w:rPr>
          <w:rFonts w:ascii="Arial" w:hAnsi="Arial" w:cs="Arial"/>
          <w:sz w:val="20"/>
        </w:rPr>
        <w:t xml:space="preserve">to </w:t>
      </w:r>
      <w:r w:rsidR="0030419E" w:rsidRPr="00CB45D8">
        <w:rPr>
          <w:rFonts w:ascii="Arial" w:hAnsi="Arial" w:cs="Arial"/>
          <w:sz w:val="20"/>
        </w:rPr>
        <w:t>3 years</w:t>
      </w:r>
      <w:r w:rsidR="00FB0D40" w:rsidRPr="00CB45D8">
        <w:rPr>
          <w:rFonts w:ascii="Arial" w:hAnsi="Arial" w:cs="Arial"/>
          <w:sz w:val="20"/>
        </w:rPr>
        <w:t>.</w:t>
      </w:r>
      <w:r>
        <w:rPr>
          <w:rFonts w:ascii="Arial" w:hAnsi="Arial" w:cs="Arial"/>
          <w:sz w:val="20"/>
        </w:rPr>
        <w:t xml:space="preserve">  </w:t>
      </w:r>
      <w:r w:rsidRPr="00CB45D8">
        <w:rPr>
          <w:rFonts w:ascii="Arial" w:hAnsi="Arial" w:cs="Arial"/>
          <w:i/>
          <w:sz w:val="20"/>
        </w:rPr>
        <w:t>(Note:  New Federal funds have not been appropriated for this grant program since FY 10)</w:t>
      </w:r>
      <w:r>
        <w:rPr>
          <w:rFonts w:ascii="Arial" w:hAnsi="Arial" w:cs="Arial"/>
          <w:i/>
          <w:sz w:val="20"/>
        </w:rPr>
        <w:t>.</w:t>
      </w:r>
      <w:r w:rsidR="00FB0D40" w:rsidRPr="00CB45D8">
        <w:rPr>
          <w:rFonts w:ascii="Arial" w:hAnsi="Arial" w:cs="Arial"/>
          <w:sz w:val="20"/>
        </w:rPr>
        <w:t xml:space="preserve"> FlaWARN </w:t>
      </w:r>
      <w:r w:rsidR="009845FC" w:rsidRPr="00CB45D8">
        <w:rPr>
          <w:rFonts w:ascii="Arial" w:hAnsi="Arial" w:cs="Arial"/>
          <w:sz w:val="20"/>
        </w:rPr>
        <w:t xml:space="preserve">also </w:t>
      </w:r>
      <w:r w:rsidR="00FB0D40" w:rsidRPr="00CB45D8">
        <w:rPr>
          <w:rFonts w:ascii="Arial" w:hAnsi="Arial" w:cs="Arial"/>
          <w:sz w:val="20"/>
        </w:rPr>
        <w:t xml:space="preserve">receives support from Florida </w:t>
      </w:r>
      <w:r w:rsidR="0030419E" w:rsidRPr="00CB45D8">
        <w:rPr>
          <w:rFonts w:ascii="Arial" w:hAnsi="Arial" w:cs="Arial"/>
          <w:sz w:val="20"/>
        </w:rPr>
        <w:t>RWA</w:t>
      </w:r>
      <w:r w:rsidR="00FB0D40" w:rsidRPr="00CB45D8">
        <w:rPr>
          <w:rFonts w:ascii="Arial" w:hAnsi="Arial" w:cs="Arial"/>
          <w:sz w:val="20"/>
        </w:rPr>
        <w:t xml:space="preserve">. FDEP is in </w:t>
      </w:r>
      <w:r w:rsidR="0030419E" w:rsidRPr="00CB45D8">
        <w:rPr>
          <w:rFonts w:ascii="Arial" w:hAnsi="Arial" w:cs="Arial"/>
          <w:sz w:val="20"/>
        </w:rPr>
        <w:t xml:space="preserve">ongoing discussions with </w:t>
      </w:r>
      <w:r w:rsidR="00FB0D40" w:rsidRPr="00CB45D8">
        <w:rPr>
          <w:rFonts w:ascii="Arial" w:hAnsi="Arial" w:cs="Arial"/>
          <w:sz w:val="20"/>
        </w:rPr>
        <w:t xml:space="preserve">U.S. </w:t>
      </w:r>
      <w:r w:rsidR="0030419E" w:rsidRPr="00CB45D8">
        <w:rPr>
          <w:rFonts w:ascii="Arial" w:hAnsi="Arial" w:cs="Arial"/>
          <w:sz w:val="20"/>
        </w:rPr>
        <w:t xml:space="preserve">DHS for </w:t>
      </w:r>
      <w:r w:rsidR="00FB0D40" w:rsidRPr="00CB45D8">
        <w:rPr>
          <w:rFonts w:ascii="Arial" w:hAnsi="Arial" w:cs="Arial"/>
          <w:sz w:val="20"/>
        </w:rPr>
        <w:t xml:space="preserve">new </w:t>
      </w:r>
      <w:r w:rsidR="00225D62" w:rsidRPr="00CB45D8">
        <w:rPr>
          <w:rFonts w:ascii="Arial" w:hAnsi="Arial" w:cs="Arial"/>
          <w:sz w:val="20"/>
        </w:rPr>
        <w:t>funding</w:t>
      </w:r>
      <w:r w:rsidR="00FB0D40" w:rsidRPr="00CB45D8">
        <w:rPr>
          <w:rFonts w:ascii="Arial" w:hAnsi="Arial" w:cs="Arial"/>
          <w:sz w:val="20"/>
        </w:rPr>
        <w:t xml:space="preserve">. WARN members are not currently </w:t>
      </w:r>
      <w:r w:rsidR="0030419E" w:rsidRPr="00CB45D8">
        <w:rPr>
          <w:rFonts w:ascii="Arial" w:hAnsi="Arial" w:cs="Arial"/>
          <w:sz w:val="20"/>
        </w:rPr>
        <w:t xml:space="preserve">helping with </w:t>
      </w:r>
      <w:r w:rsidR="00FB0D40" w:rsidRPr="00CB45D8">
        <w:rPr>
          <w:rFonts w:ascii="Arial" w:hAnsi="Arial" w:cs="Arial"/>
          <w:sz w:val="20"/>
        </w:rPr>
        <w:t xml:space="preserve">the </w:t>
      </w:r>
      <w:r w:rsidR="0030419E" w:rsidRPr="00CB45D8">
        <w:rPr>
          <w:rFonts w:ascii="Arial" w:hAnsi="Arial" w:cs="Arial"/>
          <w:sz w:val="20"/>
        </w:rPr>
        <w:t>search for funds</w:t>
      </w:r>
      <w:r w:rsidR="00FB0D40" w:rsidRPr="00CB45D8">
        <w:rPr>
          <w:rFonts w:ascii="Arial" w:hAnsi="Arial" w:cs="Arial"/>
          <w:sz w:val="20"/>
        </w:rPr>
        <w:t>.</w:t>
      </w:r>
      <w:r w:rsidR="0030419E" w:rsidRPr="00CB45D8">
        <w:rPr>
          <w:rFonts w:ascii="Arial" w:hAnsi="Arial" w:cs="Arial"/>
          <w:sz w:val="20"/>
        </w:rPr>
        <w:t xml:space="preserve"> </w:t>
      </w:r>
    </w:p>
    <w:p w:rsidR="00FB0D40" w:rsidRPr="00CB45D8" w:rsidRDefault="00CB45D8" w:rsidP="009249EC">
      <w:pPr>
        <w:pStyle w:val="Bullet"/>
        <w:numPr>
          <w:ilvl w:val="0"/>
          <w:numId w:val="16"/>
        </w:numPr>
        <w:tabs>
          <w:tab w:val="left" w:pos="720"/>
        </w:tabs>
        <w:spacing w:after="0"/>
        <w:rPr>
          <w:rFonts w:ascii="Arial" w:hAnsi="Arial" w:cs="Arial"/>
          <w:b/>
          <w:sz w:val="20"/>
        </w:rPr>
      </w:pPr>
      <w:r w:rsidRPr="00CB45D8">
        <w:rPr>
          <w:rFonts w:ascii="Arial" w:hAnsi="Arial" w:cs="Arial"/>
          <w:b/>
          <w:sz w:val="20"/>
        </w:rPr>
        <w:lastRenderedPageBreak/>
        <w:t xml:space="preserve">Q: </w:t>
      </w:r>
      <w:r w:rsidR="00FB0D40" w:rsidRPr="00CB45D8">
        <w:rPr>
          <w:rFonts w:ascii="Arial" w:hAnsi="Arial" w:cs="Arial"/>
          <w:b/>
          <w:sz w:val="20"/>
        </w:rPr>
        <w:t xml:space="preserve">To all speakers: </w:t>
      </w:r>
      <w:r w:rsidR="0030419E" w:rsidRPr="00CB45D8">
        <w:rPr>
          <w:rFonts w:ascii="Arial" w:hAnsi="Arial" w:cs="Arial"/>
          <w:b/>
          <w:sz w:val="20"/>
        </w:rPr>
        <w:t xml:space="preserve">How do you and your WARN partners help sustain the energy of the WARN program during the </w:t>
      </w:r>
      <w:r w:rsidR="00FB0D40" w:rsidRPr="00CB45D8">
        <w:rPr>
          <w:rFonts w:ascii="Arial" w:hAnsi="Arial" w:cs="Arial"/>
          <w:b/>
          <w:sz w:val="20"/>
        </w:rPr>
        <w:t>“</w:t>
      </w:r>
      <w:r w:rsidR="0030419E" w:rsidRPr="00CB45D8">
        <w:rPr>
          <w:rFonts w:ascii="Arial" w:hAnsi="Arial" w:cs="Arial"/>
          <w:b/>
          <w:sz w:val="20"/>
        </w:rPr>
        <w:t>quiet times</w:t>
      </w:r>
      <w:r w:rsidR="00FB0D40" w:rsidRPr="00CB45D8">
        <w:rPr>
          <w:rFonts w:ascii="Arial" w:hAnsi="Arial" w:cs="Arial"/>
          <w:b/>
          <w:sz w:val="20"/>
        </w:rPr>
        <w:t>”</w:t>
      </w:r>
      <w:r w:rsidR="009845FC" w:rsidRPr="00CB45D8">
        <w:rPr>
          <w:rFonts w:ascii="Arial" w:hAnsi="Arial" w:cs="Arial"/>
          <w:b/>
          <w:sz w:val="20"/>
        </w:rPr>
        <w:t xml:space="preserve">? </w:t>
      </w:r>
      <w:r w:rsidR="0030419E" w:rsidRPr="00CB45D8">
        <w:rPr>
          <w:rFonts w:ascii="Arial" w:hAnsi="Arial" w:cs="Arial"/>
          <w:b/>
          <w:sz w:val="20"/>
        </w:rPr>
        <w:t xml:space="preserve">Have you found ways to keep people enthused and supported?  </w:t>
      </w:r>
    </w:p>
    <w:p w:rsidR="00CB45D8" w:rsidRDefault="00CB45D8" w:rsidP="00CB45D8">
      <w:pPr>
        <w:pStyle w:val="Bullet"/>
        <w:numPr>
          <w:ilvl w:val="0"/>
          <w:numId w:val="0"/>
        </w:numPr>
        <w:tabs>
          <w:tab w:val="left" w:pos="720"/>
        </w:tabs>
        <w:spacing w:after="0"/>
        <w:ind w:left="360"/>
        <w:rPr>
          <w:rFonts w:ascii="Arial" w:hAnsi="Arial" w:cs="Arial"/>
          <w:sz w:val="20"/>
        </w:rPr>
      </w:pPr>
    </w:p>
    <w:p w:rsidR="00DE6A34" w:rsidRPr="00CB45D8" w:rsidRDefault="00CB45D8" w:rsidP="00CB45D8">
      <w:pPr>
        <w:pStyle w:val="Bullet"/>
        <w:numPr>
          <w:ilvl w:val="0"/>
          <w:numId w:val="16"/>
        </w:numPr>
        <w:tabs>
          <w:tab w:val="left" w:pos="720"/>
        </w:tabs>
        <w:spacing w:after="0"/>
        <w:rPr>
          <w:rFonts w:ascii="Arial" w:hAnsi="Arial" w:cs="Arial"/>
          <w:sz w:val="20"/>
        </w:rPr>
      </w:pPr>
      <w:r>
        <w:rPr>
          <w:rFonts w:ascii="Arial" w:hAnsi="Arial" w:cs="Arial"/>
          <w:sz w:val="20"/>
        </w:rPr>
        <w:t xml:space="preserve">A: </w:t>
      </w:r>
      <w:r w:rsidR="0030419E" w:rsidRPr="00CB45D8">
        <w:rPr>
          <w:rFonts w:ascii="Arial" w:hAnsi="Arial" w:cs="Arial"/>
          <w:sz w:val="20"/>
        </w:rPr>
        <w:t>Joe</w:t>
      </w:r>
      <w:r w:rsidR="00FB0D40" w:rsidRPr="00CB45D8">
        <w:rPr>
          <w:rFonts w:ascii="Arial" w:hAnsi="Arial" w:cs="Arial"/>
          <w:sz w:val="20"/>
        </w:rPr>
        <w:t xml:space="preserve"> Crisologo</w:t>
      </w:r>
      <w:r w:rsidR="0030419E" w:rsidRPr="00CB45D8">
        <w:rPr>
          <w:rFonts w:ascii="Arial" w:hAnsi="Arial" w:cs="Arial"/>
          <w:sz w:val="20"/>
        </w:rPr>
        <w:t xml:space="preserve">: </w:t>
      </w:r>
      <w:r>
        <w:rPr>
          <w:rFonts w:ascii="Arial" w:hAnsi="Arial" w:cs="Arial"/>
          <w:sz w:val="20"/>
        </w:rPr>
        <w:t>In CA, w</w:t>
      </w:r>
      <w:r w:rsidR="00DE6A34" w:rsidRPr="00CB45D8">
        <w:rPr>
          <w:rFonts w:ascii="Arial" w:hAnsi="Arial" w:cs="Arial"/>
          <w:sz w:val="20"/>
        </w:rPr>
        <w:t>e look to regularly updating contact information, holding training and exercises and participating in conferences to sustain interest.</w:t>
      </w:r>
      <w:r w:rsidR="00346672" w:rsidRPr="00CB45D8">
        <w:rPr>
          <w:rFonts w:ascii="Arial" w:hAnsi="Arial" w:cs="Arial"/>
          <w:sz w:val="20"/>
        </w:rPr>
        <w:t xml:space="preserve"> </w:t>
      </w:r>
    </w:p>
    <w:p w:rsidR="0030419E" w:rsidRDefault="00781E93" w:rsidP="00781E93">
      <w:pPr>
        <w:pStyle w:val="Bullet"/>
        <w:numPr>
          <w:ilvl w:val="0"/>
          <w:numId w:val="0"/>
        </w:numPr>
        <w:tabs>
          <w:tab w:val="left" w:pos="720"/>
        </w:tabs>
        <w:spacing w:after="0"/>
        <w:ind w:left="360"/>
        <w:rPr>
          <w:rFonts w:ascii="Arial" w:hAnsi="Arial" w:cs="Arial"/>
          <w:sz w:val="20"/>
        </w:rPr>
      </w:pPr>
      <w:r>
        <w:rPr>
          <w:rFonts w:ascii="Arial" w:hAnsi="Arial" w:cs="Arial"/>
          <w:sz w:val="20"/>
        </w:rPr>
        <w:t xml:space="preserve">A: </w:t>
      </w:r>
      <w:r w:rsidR="00346672" w:rsidRPr="007A0D3E">
        <w:rPr>
          <w:rFonts w:ascii="Arial" w:hAnsi="Arial" w:cs="Arial"/>
          <w:sz w:val="20"/>
        </w:rPr>
        <w:t>Kim</w:t>
      </w:r>
      <w:r w:rsidR="00DE6A34" w:rsidRPr="007A0D3E">
        <w:rPr>
          <w:rFonts w:ascii="Arial" w:hAnsi="Arial" w:cs="Arial"/>
          <w:sz w:val="20"/>
        </w:rPr>
        <w:t xml:space="preserve"> Dyches</w:t>
      </w:r>
      <w:r w:rsidR="00346672" w:rsidRPr="007A0D3E">
        <w:rPr>
          <w:rFonts w:ascii="Arial" w:hAnsi="Arial" w:cs="Arial"/>
          <w:sz w:val="20"/>
        </w:rPr>
        <w:t xml:space="preserve">: </w:t>
      </w:r>
      <w:r w:rsidR="00CB45D8">
        <w:rPr>
          <w:rFonts w:ascii="Arial" w:hAnsi="Arial" w:cs="Arial"/>
          <w:sz w:val="20"/>
        </w:rPr>
        <w:t>In UT, w</w:t>
      </w:r>
      <w:r w:rsidR="00DE6A34" w:rsidRPr="007A0D3E">
        <w:rPr>
          <w:rFonts w:ascii="Arial" w:hAnsi="Arial" w:cs="Arial"/>
          <w:sz w:val="20"/>
        </w:rPr>
        <w:t xml:space="preserve">e also engage members through exercises and are currently planning a </w:t>
      </w:r>
      <w:r w:rsidR="00346672" w:rsidRPr="007A0D3E">
        <w:rPr>
          <w:rFonts w:ascii="Arial" w:hAnsi="Arial" w:cs="Arial"/>
          <w:sz w:val="20"/>
        </w:rPr>
        <w:t xml:space="preserve">functional exercise where WARN is activated </w:t>
      </w:r>
      <w:r w:rsidR="00DE6A34" w:rsidRPr="007A0D3E">
        <w:rPr>
          <w:rFonts w:ascii="Arial" w:hAnsi="Arial" w:cs="Arial"/>
          <w:sz w:val="20"/>
        </w:rPr>
        <w:t xml:space="preserve">through </w:t>
      </w:r>
      <w:r w:rsidR="00346672" w:rsidRPr="007A0D3E">
        <w:rPr>
          <w:rFonts w:ascii="Arial" w:hAnsi="Arial" w:cs="Arial"/>
          <w:sz w:val="20"/>
        </w:rPr>
        <w:t>tweets requesting information on avai</w:t>
      </w:r>
      <w:r w:rsidR="00C66BCA" w:rsidRPr="007A0D3E">
        <w:rPr>
          <w:rFonts w:ascii="Arial" w:hAnsi="Arial" w:cs="Arial"/>
          <w:sz w:val="20"/>
        </w:rPr>
        <w:t>lable resources</w:t>
      </w:r>
      <w:r w:rsidR="00DE6A34" w:rsidRPr="007A0D3E">
        <w:rPr>
          <w:rFonts w:ascii="Arial" w:hAnsi="Arial" w:cs="Arial"/>
          <w:sz w:val="20"/>
        </w:rPr>
        <w:t>.</w:t>
      </w:r>
    </w:p>
    <w:p w:rsidR="00781E93" w:rsidRDefault="00781E93" w:rsidP="00781E93">
      <w:pPr>
        <w:pStyle w:val="Bullet"/>
        <w:numPr>
          <w:ilvl w:val="0"/>
          <w:numId w:val="0"/>
        </w:numPr>
        <w:tabs>
          <w:tab w:val="left" w:pos="720"/>
        </w:tabs>
        <w:spacing w:after="0"/>
        <w:ind w:left="360"/>
        <w:rPr>
          <w:rFonts w:ascii="Arial" w:hAnsi="Arial" w:cs="Arial"/>
          <w:sz w:val="20"/>
        </w:rPr>
      </w:pPr>
    </w:p>
    <w:p w:rsidR="00781E93" w:rsidRPr="007A0D3E" w:rsidRDefault="00781E93" w:rsidP="00781E93">
      <w:pPr>
        <w:pStyle w:val="Bullet"/>
        <w:numPr>
          <w:ilvl w:val="0"/>
          <w:numId w:val="0"/>
        </w:numPr>
        <w:tabs>
          <w:tab w:val="left" w:pos="720"/>
        </w:tabs>
        <w:spacing w:after="0"/>
        <w:ind w:left="360"/>
        <w:rPr>
          <w:rFonts w:ascii="Arial" w:hAnsi="Arial" w:cs="Arial"/>
          <w:sz w:val="20"/>
        </w:rPr>
      </w:pPr>
    </w:p>
    <w:p w:rsidR="00781E93" w:rsidRPr="00781E93" w:rsidRDefault="00781E93" w:rsidP="00DE6A34">
      <w:pPr>
        <w:pStyle w:val="Bullet"/>
        <w:numPr>
          <w:ilvl w:val="0"/>
          <w:numId w:val="16"/>
        </w:numPr>
        <w:tabs>
          <w:tab w:val="left" w:pos="720"/>
        </w:tabs>
        <w:spacing w:after="0"/>
        <w:rPr>
          <w:rFonts w:ascii="Arial" w:hAnsi="Arial" w:cs="Arial"/>
          <w:b/>
          <w:sz w:val="20"/>
        </w:rPr>
      </w:pPr>
      <w:r w:rsidRPr="00781E93">
        <w:rPr>
          <w:rFonts w:ascii="Arial" w:hAnsi="Arial" w:cs="Arial"/>
          <w:b/>
          <w:sz w:val="20"/>
        </w:rPr>
        <w:t xml:space="preserve">Q: </w:t>
      </w:r>
      <w:r w:rsidR="00DE6A34" w:rsidRPr="00781E93">
        <w:rPr>
          <w:rFonts w:ascii="Arial" w:hAnsi="Arial" w:cs="Arial"/>
          <w:b/>
          <w:sz w:val="20"/>
        </w:rPr>
        <w:t xml:space="preserve">To Johnna McKenna: </w:t>
      </w:r>
      <w:r w:rsidR="00346672" w:rsidRPr="00781E93">
        <w:rPr>
          <w:rFonts w:ascii="Arial" w:hAnsi="Arial" w:cs="Arial"/>
          <w:b/>
          <w:sz w:val="20"/>
        </w:rPr>
        <w:t xml:space="preserve">Do you </w:t>
      </w:r>
      <w:r w:rsidR="00C66BCA" w:rsidRPr="00781E93">
        <w:rPr>
          <w:rFonts w:ascii="Arial" w:hAnsi="Arial" w:cs="Arial"/>
          <w:b/>
          <w:sz w:val="20"/>
        </w:rPr>
        <w:t xml:space="preserve">still have </w:t>
      </w:r>
      <w:r w:rsidR="00346672" w:rsidRPr="00781E93">
        <w:rPr>
          <w:rFonts w:ascii="Arial" w:hAnsi="Arial" w:cs="Arial"/>
          <w:b/>
          <w:sz w:val="20"/>
        </w:rPr>
        <w:t>the circuit rider position active and what are they doing</w:t>
      </w:r>
      <w:r w:rsidR="009845FC" w:rsidRPr="00781E93">
        <w:rPr>
          <w:rFonts w:ascii="Arial" w:hAnsi="Arial" w:cs="Arial"/>
          <w:b/>
          <w:sz w:val="20"/>
        </w:rPr>
        <w:t xml:space="preserve"> now</w:t>
      </w:r>
      <w:r w:rsidR="00346672" w:rsidRPr="00781E93">
        <w:rPr>
          <w:rFonts w:ascii="Arial" w:hAnsi="Arial" w:cs="Arial"/>
          <w:b/>
          <w:sz w:val="20"/>
        </w:rPr>
        <w:t>?</w:t>
      </w:r>
    </w:p>
    <w:p w:rsidR="00781E93" w:rsidRDefault="00781E93" w:rsidP="00781E93">
      <w:pPr>
        <w:pStyle w:val="Bullet"/>
        <w:numPr>
          <w:ilvl w:val="0"/>
          <w:numId w:val="0"/>
        </w:numPr>
        <w:tabs>
          <w:tab w:val="left" w:pos="720"/>
        </w:tabs>
        <w:spacing w:after="0"/>
        <w:ind w:left="360"/>
        <w:rPr>
          <w:rFonts w:ascii="Arial" w:hAnsi="Arial" w:cs="Arial"/>
          <w:sz w:val="20"/>
        </w:rPr>
      </w:pPr>
    </w:p>
    <w:p w:rsidR="00781E93" w:rsidRPr="007A0D3E" w:rsidRDefault="00346672" w:rsidP="00781E93">
      <w:pPr>
        <w:pStyle w:val="Bullet"/>
        <w:numPr>
          <w:ilvl w:val="0"/>
          <w:numId w:val="16"/>
        </w:numPr>
        <w:tabs>
          <w:tab w:val="left" w:pos="720"/>
        </w:tabs>
        <w:spacing w:after="0"/>
        <w:rPr>
          <w:rFonts w:ascii="Arial" w:hAnsi="Arial" w:cs="Arial"/>
          <w:sz w:val="20"/>
        </w:rPr>
      </w:pPr>
      <w:r w:rsidRPr="007A0D3E">
        <w:rPr>
          <w:rFonts w:ascii="Arial" w:hAnsi="Arial" w:cs="Arial"/>
          <w:sz w:val="20"/>
        </w:rPr>
        <w:t xml:space="preserve"> </w:t>
      </w:r>
      <w:r w:rsidR="00781E93">
        <w:rPr>
          <w:rFonts w:ascii="Arial" w:hAnsi="Arial" w:cs="Arial"/>
          <w:sz w:val="20"/>
        </w:rPr>
        <w:t xml:space="preserve">A: </w:t>
      </w:r>
      <w:r w:rsidR="00DE6A34" w:rsidRPr="00781E93">
        <w:rPr>
          <w:rFonts w:ascii="Arial" w:hAnsi="Arial" w:cs="Arial"/>
          <w:sz w:val="20"/>
        </w:rPr>
        <w:t xml:space="preserve">No. </w:t>
      </w:r>
      <w:r w:rsidR="00C66BCA" w:rsidRPr="00781E93">
        <w:rPr>
          <w:rFonts w:ascii="Arial" w:hAnsi="Arial" w:cs="Arial"/>
          <w:sz w:val="20"/>
        </w:rPr>
        <w:t>The person is still involved</w:t>
      </w:r>
      <w:r w:rsidRPr="00781E93">
        <w:rPr>
          <w:rFonts w:ascii="Arial" w:hAnsi="Arial" w:cs="Arial"/>
          <w:sz w:val="20"/>
        </w:rPr>
        <w:t xml:space="preserve"> in the pr</w:t>
      </w:r>
      <w:r w:rsidR="009845FC" w:rsidRPr="00781E93">
        <w:rPr>
          <w:rFonts w:ascii="Arial" w:hAnsi="Arial" w:cs="Arial"/>
          <w:sz w:val="20"/>
        </w:rPr>
        <w:t xml:space="preserve">ogram, but not under contract. </w:t>
      </w:r>
      <w:r w:rsidRPr="00781E93">
        <w:rPr>
          <w:rFonts w:ascii="Arial" w:hAnsi="Arial" w:cs="Arial"/>
          <w:sz w:val="20"/>
        </w:rPr>
        <w:t xml:space="preserve">Six months ago we discussed bringing that project back and using </w:t>
      </w:r>
      <w:r w:rsidR="00DE6A34" w:rsidRPr="00781E93">
        <w:rPr>
          <w:rFonts w:ascii="Arial" w:hAnsi="Arial" w:cs="Arial"/>
          <w:sz w:val="20"/>
        </w:rPr>
        <w:t xml:space="preserve">funds collected from the annual membership </w:t>
      </w:r>
      <w:r w:rsidRPr="00781E93">
        <w:rPr>
          <w:rFonts w:ascii="Arial" w:hAnsi="Arial" w:cs="Arial"/>
          <w:sz w:val="20"/>
        </w:rPr>
        <w:t>fee</w:t>
      </w:r>
      <w:r w:rsidR="009845FC" w:rsidRPr="00781E93">
        <w:rPr>
          <w:rFonts w:ascii="Arial" w:hAnsi="Arial" w:cs="Arial"/>
          <w:sz w:val="20"/>
        </w:rPr>
        <w:t xml:space="preserve"> to pay for it. These </w:t>
      </w:r>
      <w:r w:rsidR="00DE6A34" w:rsidRPr="00781E93">
        <w:rPr>
          <w:rFonts w:ascii="Arial" w:hAnsi="Arial" w:cs="Arial"/>
          <w:sz w:val="20"/>
        </w:rPr>
        <w:t xml:space="preserve">fees can also be used to </w:t>
      </w:r>
      <w:r w:rsidRPr="00781E93">
        <w:rPr>
          <w:rFonts w:ascii="Arial" w:hAnsi="Arial" w:cs="Arial"/>
          <w:sz w:val="20"/>
        </w:rPr>
        <w:t>make trainings cheaper</w:t>
      </w:r>
      <w:r w:rsidR="00DE6A34" w:rsidRPr="00781E93">
        <w:rPr>
          <w:rFonts w:ascii="Arial" w:hAnsi="Arial" w:cs="Arial"/>
          <w:sz w:val="20"/>
        </w:rPr>
        <w:t xml:space="preserve"> for attendees</w:t>
      </w:r>
      <w:r w:rsidR="00781E93">
        <w:rPr>
          <w:rFonts w:ascii="Arial" w:hAnsi="Arial" w:cs="Arial"/>
          <w:sz w:val="20"/>
        </w:rPr>
        <w:t>.</w:t>
      </w:r>
    </w:p>
    <w:p w:rsidR="00781E93" w:rsidRDefault="00781E93" w:rsidP="00781E93">
      <w:pPr>
        <w:pStyle w:val="Bullet"/>
        <w:numPr>
          <w:ilvl w:val="0"/>
          <w:numId w:val="0"/>
        </w:numPr>
        <w:tabs>
          <w:tab w:val="left" w:pos="720"/>
        </w:tabs>
        <w:spacing w:after="0"/>
        <w:ind w:left="360" w:hanging="360"/>
        <w:rPr>
          <w:rFonts w:ascii="Arial" w:hAnsi="Arial" w:cs="Arial"/>
          <w:sz w:val="20"/>
        </w:rPr>
      </w:pPr>
    </w:p>
    <w:p w:rsidR="00781E93" w:rsidRDefault="00781E93" w:rsidP="00781E93">
      <w:pPr>
        <w:pStyle w:val="Bullet"/>
        <w:numPr>
          <w:ilvl w:val="0"/>
          <w:numId w:val="0"/>
        </w:numPr>
        <w:tabs>
          <w:tab w:val="left" w:pos="720"/>
        </w:tabs>
        <w:spacing w:after="0"/>
        <w:ind w:left="360" w:hanging="360"/>
        <w:rPr>
          <w:rFonts w:ascii="Arial" w:hAnsi="Arial" w:cs="Arial"/>
          <w:sz w:val="20"/>
        </w:rPr>
      </w:pPr>
    </w:p>
    <w:p w:rsidR="00DE6A34" w:rsidRPr="007A0D3E" w:rsidRDefault="00781E93" w:rsidP="00781E93">
      <w:pPr>
        <w:pStyle w:val="Bullet"/>
        <w:numPr>
          <w:ilvl w:val="0"/>
          <w:numId w:val="0"/>
        </w:numPr>
        <w:tabs>
          <w:tab w:val="left" w:pos="720"/>
        </w:tabs>
        <w:spacing w:after="0"/>
        <w:ind w:left="360" w:hanging="360"/>
        <w:rPr>
          <w:rFonts w:ascii="Arial" w:hAnsi="Arial" w:cs="Arial"/>
          <w:sz w:val="20"/>
        </w:rPr>
      </w:pPr>
      <w:r>
        <w:rPr>
          <w:rFonts w:ascii="Arial" w:hAnsi="Arial" w:cs="Arial"/>
          <w:sz w:val="20"/>
        </w:rPr>
        <w:t>There being no further time, the webinar was ended.</w:t>
      </w:r>
      <w:r w:rsidR="00DE6A34" w:rsidRPr="007A0D3E">
        <w:rPr>
          <w:rFonts w:ascii="Arial" w:hAnsi="Arial" w:cs="Arial"/>
          <w:sz w:val="20"/>
        </w:rPr>
        <w:t xml:space="preserve"> </w:t>
      </w:r>
    </w:p>
    <w:sectPr w:rsidR="00DE6A34" w:rsidRPr="007A0D3E" w:rsidSect="005572CD">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BD2" w:rsidRDefault="00862BD2">
      <w:r>
        <w:separator/>
      </w:r>
    </w:p>
  </w:endnote>
  <w:endnote w:type="continuationSeparator" w:id="0">
    <w:p w:rsidR="00862BD2" w:rsidRDefault="0086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D40" w:rsidRDefault="00FB0D40" w:rsidP="006A25CD">
    <w:pPr>
      <w:pStyle w:val="Footer"/>
      <w:tabs>
        <w:tab w:val="clear" w:pos="4320"/>
        <w:tab w:val="center" w:pos="4680"/>
        <w:tab w:val="left" w:pos="91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D40" w:rsidRPr="005B3F5D" w:rsidRDefault="00FB0D40" w:rsidP="00EB149D">
    <w:pPr>
      <w:pStyle w:val="Footer"/>
      <w:tabs>
        <w:tab w:val="clear" w:pos="4320"/>
        <w:tab w:val="center" w:pos="4680"/>
        <w:tab w:val="left" w:pos="9180"/>
      </w:tabs>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BD2" w:rsidRDefault="00862BD2">
      <w:r>
        <w:separator/>
      </w:r>
    </w:p>
  </w:footnote>
  <w:footnote w:type="continuationSeparator" w:id="0">
    <w:p w:rsidR="00862BD2" w:rsidRDefault="00862B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D40" w:rsidRPr="00B0330D" w:rsidRDefault="00862BD2">
    <w:pPr>
      <w:pStyle w:val="Header"/>
      <w:rPr>
        <w:rFonts w:ascii="Arial" w:hAnsi="Arial" w:cs="Arial"/>
        <w:i/>
        <w:sz w:val="20"/>
      </w:rPr>
    </w:pPr>
    <w:sdt>
      <w:sdtPr>
        <w:rPr>
          <w:rFonts w:ascii="Arial" w:hAnsi="Arial" w:cs="Arial"/>
          <w:i/>
          <w:sz w:val="20"/>
        </w:rPr>
        <w:id w:val="76719125"/>
        <w:docPartObj>
          <w:docPartGallery w:val="Watermarks"/>
          <w:docPartUnique/>
        </w:docPartObj>
      </w:sdtPr>
      <w:sdtEndPr/>
      <w:sdtContent>
        <w:r>
          <w:rPr>
            <w:rFonts w:ascii="Arial" w:hAnsi="Arial" w:cs="Arial"/>
            <w:i/>
            <w:noProof/>
            <w:sz w:val="2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63521"/>
    <w:multiLevelType w:val="hybridMultilevel"/>
    <w:tmpl w:val="D7A21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35727E8"/>
    <w:multiLevelType w:val="hybridMultilevel"/>
    <w:tmpl w:val="F5489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5A0D0C"/>
    <w:multiLevelType w:val="singleLevel"/>
    <w:tmpl w:val="E86883D6"/>
    <w:lvl w:ilvl="0">
      <w:start w:val="1"/>
      <w:numFmt w:val="bullet"/>
      <w:pStyle w:val="Bullet"/>
      <w:lvlText w:val=""/>
      <w:lvlJc w:val="left"/>
      <w:pPr>
        <w:tabs>
          <w:tab w:val="num" w:pos="360"/>
        </w:tabs>
        <w:ind w:left="360" w:hanging="360"/>
      </w:pPr>
      <w:rPr>
        <w:rFonts w:ascii="Symbol" w:hAnsi="Symbol" w:hint="default"/>
      </w:rPr>
    </w:lvl>
  </w:abstractNum>
  <w:abstractNum w:abstractNumId="3">
    <w:nsid w:val="33910F25"/>
    <w:multiLevelType w:val="hybridMultilevel"/>
    <w:tmpl w:val="56765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4D05F3C"/>
    <w:multiLevelType w:val="hybridMultilevel"/>
    <w:tmpl w:val="8EA60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861117D"/>
    <w:multiLevelType w:val="hybridMultilevel"/>
    <w:tmpl w:val="5BC03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B181379"/>
    <w:multiLevelType w:val="hybridMultilevel"/>
    <w:tmpl w:val="77069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E8B6C94"/>
    <w:multiLevelType w:val="hybridMultilevel"/>
    <w:tmpl w:val="6688D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AA00487"/>
    <w:multiLevelType w:val="hybridMultilevel"/>
    <w:tmpl w:val="98300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89E4FB3"/>
    <w:multiLevelType w:val="hybridMultilevel"/>
    <w:tmpl w:val="6B9847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E8D56C7"/>
    <w:multiLevelType w:val="hybridMultilevel"/>
    <w:tmpl w:val="97FC06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69E641A"/>
    <w:multiLevelType w:val="hybridMultilevel"/>
    <w:tmpl w:val="1F9E34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9626B5B"/>
    <w:multiLevelType w:val="hybridMultilevel"/>
    <w:tmpl w:val="ACE097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E9B64A0"/>
    <w:multiLevelType w:val="hybridMultilevel"/>
    <w:tmpl w:val="3BD60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10"/>
  </w:num>
  <w:num w:numId="4">
    <w:abstractNumId w:val="7"/>
  </w:num>
  <w:num w:numId="5">
    <w:abstractNumId w:val="6"/>
  </w:num>
  <w:num w:numId="6">
    <w:abstractNumId w:val="0"/>
  </w:num>
  <w:num w:numId="7">
    <w:abstractNumId w:val="8"/>
  </w:num>
  <w:num w:numId="8">
    <w:abstractNumId w:val="11"/>
  </w:num>
  <w:num w:numId="9">
    <w:abstractNumId w:val="13"/>
  </w:num>
  <w:num w:numId="10">
    <w:abstractNumId w:val="4"/>
  </w:num>
  <w:num w:numId="11">
    <w:abstractNumId w:val="3"/>
  </w:num>
  <w:num w:numId="12">
    <w:abstractNumId w:val="5"/>
  </w:num>
  <w:num w:numId="13">
    <w:abstractNumId w:val="2"/>
  </w:num>
  <w:num w:numId="14">
    <w:abstractNumId w:val="2"/>
  </w:num>
  <w:num w:numId="15">
    <w:abstractNumId w:val="1"/>
  </w:num>
  <w:num w:numId="16">
    <w:abstractNumId w:val="12"/>
  </w:num>
  <w:num w:numId="17">
    <w:abstractNumId w:val="2"/>
  </w:num>
  <w:num w:numId="18">
    <w:abstractNumId w:val="2"/>
  </w:num>
  <w:num w:numId="19">
    <w:abstractNumId w:val="2"/>
  </w:num>
  <w:num w:numId="20">
    <w:abstractNumId w:val="2"/>
  </w:num>
  <w:num w:numId="21">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92BB8"/>
    <w:rsid w:val="000021E5"/>
    <w:rsid w:val="00002CDF"/>
    <w:rsid w:val="00003BD1"/>
    <w:rsid w:val="00004D2E"/>
    <w:rsid w:val="00005309"/>
    <w:rsid w:val="0000756E"/>
    <w:rsid w:val="000109D3"/>
    <w:rsid w:val="00010F6D"/>
    <w:rsid w:val="000113B3"/>
    <w:rsid w:val="000117B6"/>
    <w:rsid w:val="00014F5E"/>
    <w:rsid w:val="000161B7"/>
    <w:rsid w:val="00016FA5"/>
    <w:rsid w:val="00017C8D"/>
    <w:rsid w:val="0002048A"/>
    <w:rsid w:val="00023C0D"/>
    <w:rsid w:val="00033267"/>
    <w:rsid w:val="00033813"/>
    <w:rsid w:val="0003414B"/>
    <w:rsid w:val="0003476E"/>
    <w:rsid w:val="00037933"/>
    <w:rsid w:val="000405CB"/>
    <w:rsid w:val="00043B1D"/>
    <w:rsid w:val="00044546"/>
    <w:rsid w:val="00046507"/>
    <w:rsid w:val="00047AB1"/>
    <w:rsid w:val="00047AFA"/>
    <w:rsid w:val="00051041"/>
    <w:rsid w:val="0005367B"/>
    <w:rsid w:val="00053B54"/>
    <w:rsid w:val="0005618F"/>
    <w:rsid w:val="000602EE"/>
    <w:rsid w:val="00060EE7"/>
    <w:rsid w:val="00061366"/>
    <w:rsid w:val="000616B9"/>
    <w:rsid w:val="00063193"/>
    <w:rsid w:val="00063F8D"/>
    <w:rsid w:val="000647E0"/>
    <w:rsid w:val="00065045"/>
    <w:rsid w:val="00066437"/>
    <w:rsid w:val="000668F3"/>
    <w:rsid w:val="00070964"/>
    <w:rsid w:val="00072524"/>
    <w:rsid w:val="000733A4"/>
    <w:rsid w:val="000764EF"/>
    <w:rsid w:val="000803AD"/>
    <w:rsid w:val="00080FA3"/>
    <w:rsid w:val="00081B0D"/>
    <w:rsid w:val="00081C76"/>
    <w:rsid w:val="000845FA"/>
    <w:rsid w:val="000878FA"/>
    <w:rsid w:val="00090154"/>
    <w:rsid w:val="000908E2"/>
    <w:rsid w:val="000913AA"/>
    <w:rsid w:val="000916E5"/>
    <w:rsid w:val="0009254F"/>
    <w:rsid w:val="000925B6"/>
    <w:rsid w:val="000939FB"/>
    <w:rsid w:val="0009443F"/>
    <w:rsid w:val="000959D8"/>
    <w:rsid w:val="000A207E"/>
    <w:rsid w:val="000A297F"/>
    <w:rsid w:val="000A4F68"/>
    <w:rsid w:val="000A670B"/>
    <w:rsid w:val="000B08E7"/>
    <w:rsid w:val="000B19DF"/>
    <w:rsid w:val="000B2BCC"/>
    <w:rsid w:val="000B4345"/>
    <w:rsid w:val="000B7817"/>
    <w:rsid w:val="000C03A2"/>
    <w:rsid w:val="000C2761"/>
    <w:rsid w:val="000C459E"/>
    <w:rsid w:val="000C649C"/>
    <w:rsid w:val="000C72FE"/>
    <w:rsid w:val="000C7D93"/>
    <w:rsid w:val="000D0DA1"/>
    <w:rsid w:val="000D1DCA"/>
    <w:rsid w:val="000D6095"/>
    <w:rsid w:val="000D7188"/>
    <w:rsid w:val="000D79C4"/>
    <w:rsid w:val="000E07EE"/>
    <w:rsid w:val="000E0B6B"/>
    <w:rsid w:val="000E1BFE"/>
    <w:rsid w:val="000E3B08"/>
    <w:rsid w:val="000E6B29"/>
    <w:rsid w:val="000E6D48"/>
    <w:rsid w:val="000E6E7D"/>
    <w:rsid w:val="000E7709"/>
    <w:rsid w:val="000F2A4D"/>
    <w:rsid w:val="000F3CF5"/>
    <w:rsid w:val="000F7297"/>
    <w:rsid w:val="00100D52"/>
    <w:rsid w:val="001014A7"/>
    <w:rsid w:val="00101C2F"/>
    <w:rsid w:val="001022D6"/>
    <w:rsid w:val="00102AAF"/>
    <w:rsid w:val="00104319"/>
    <w:rsid w:val="00104984"/>
    <w:rsid w:val="00105069"/>
    <w:rsid w:val="00105E62"/>
    <w:rsid w:val="00105FD1"/>
    <w:rsid w:val="00110F81"/>
    <w:rsid w:val="00111580"/>
    <w:rsid w:val="00112095"/>
    <w:rsid w:val="00112ACA"/>
    <w:rsid w:val="0011394E"/>
    <w:rsid w:val="0011532D"/>
    <w:rsid w:val="00115545"/>
    <w:rsid w:val="00116D39"/>
    <w:rsid w:val="00120E00"/>
    <w:rsid w:val="00122349"/>
    <w:rsid w:val="00122DFD"/>
    <w:rsid w:val="00124D74"/>
    <w:rsid w:val="00125BA7"/>
    <w:rsid w:val="00126100"/>
    <w:rsid w:val="00126D27"/>
    <w:rsid w:val="001271D3"/>
    <w:rsid w:val="00127A07"/>
    <w:rsid w:val="00131E97"/>
    <w:rsid w:val="00133378"/>
    <w:rsid w:val="00133498"/>
    <w:rsid w:val="00136E8B"/>
    <w:rsid w:val="00140736"/>
    <w:rsid w:val="0014150F"/>
    <w:rsid w:val="001418F1"/>
    <w:rsid w:val="001421AE"/>
    <w:rsid w:val="00150CF9"/>
    <w:rsid w:val="0015122A"/>
    <w:rsid w:val="00151964"/>
    <w:rsid w:val="001541B0"/>
    <w:rsid w:val="00155B3E"/>
    <w:rsid w:val="001638CF"/>
    <w:rsid w:val="00166547"/>
    <w:rsid w:val="00166727"/>
    <w:rsid w:val="00167E6C"/>
    <w:rsid w:val="00170F9B"/>
    <w:rsid w:val="001727F8"/>
    <w:rsid w:val="00173428"/>
    <w:rsid w:val="00173DC2"/>
    <w:rsid w:val="00173F43"/>
    <w:rsid w:val="001740A5"/>
    <w:rsid w:val="001753D7"/>
    <w:rsid w:val="00176562"/>
    <w:rsid w:val="00177A1D"/>
    <w:rsid w:val="00177D0E"/>
    <w:rsid w:val="00182ECA"/>
    <w:rsid w:val="00184A0F"/>
    <w:rsid w:val="00185C0C"/>
    <w:rsid w:val="0018788F"/>
    <w:rsid w:val="00190174"/>
    <w:rsid w:val="001901CD"/>
    <w:rsid w:val="00191CFB"/>
    <w:rsid w:val="001957C9"/>
    <w:rsid w:val="001A04FB"/>
    <w:rsid w:val="001A5991"/>
    <w:rsid w:val="001A653E"/>
    <w:rsid w:val="001B15D1"/>
    <w:rsid w:val="001B253B"/>
    <w:rsid w:val="001B42FF"/>
    <w:rsid w:val="001B5818"/>
    <w:rsid w:val="001B7B04"/>
    <w:rsid w:val="001C1850"/>
    <w:rsid w:val="001C45DF"/>
    <w:rsid w:val="001D1A5C"/>
    <w:rsid w:val="001D1FDC"/>
    <w:rsid w:val="001D2BAA"/>
    <w:rsid w:val="001D307D"/>
    <w:rsid w:val="001D5C69"/>
    <w:rsid w:val="001D5E58"/>
    <w:rsid w:val="001D7B45"/>
    <w:rsid w:val="001E0151"/>
    <w:rsid w:val="001E26B3"/>
    <w:rsid w:val="001E4DB3"/>
    <w:rsid w:val="001E7125"/>
    <w:rsid w:val="001E7A10"/>
    <w:rsid w:val="001E7DDC"/>
    <w:rsid w:val="001F1DE0"/>
    <w:rsid w:val="001F1E5F"/>
    <w:rsid w:val="001F229D"/>
    <w:rsid w:val="001F2360"/>
    <w:rsid w:val="001F53B3"/>
    <w:rsid w:val="00200107"/>
    <w:rsid w:val="0020017B"/>
    <w:rsid w:val="00205E4E"/>
    <w:rsid w:val="00207B3C"/>
    <w:rsid w:val="00207BBD"/>
    <w:rsid w:val="002111F9"/>
    <w:rsid w:val="00211242"/>
    <w:rsid w:val="002125B4"/>
    <w:rsid w:val="00214001"/>
    <w:rsid w:val="00214FE8"/>
    <w:rsid w:val="002153F9"/>
    <w:rsid w:val="0021677E"/>
    <w:rsid w:val="0021679A"/>
    <w:rsid w:val="0021741E"/>
    <w:rsid w:val="00217775"/>
    <w:rsid w:val="0022382B"/>
    <w:rsid w:val="0022382D"/>
    <w:rsid w:val="00223A61"/>
    <w:rsid w:val="00225D62"/>
    <w:rsid w:val="00230898"/>
    <w:rsid w:val="002333C2"/>
    <w:rsid w:val="0023344C"/>
    <w:rsid w:val="00234970"/>
    <w:rsid w:val="002403EA"/>
    <w:rsid w:val="002414B9"/>
    <w:rsid w:val="00241B74"/>
    <w:rsid w:val="002422E9"/>
    <w:rsid w:val="00243E64"/>
    <w:rsid w:val="0025383C"/>
    <w:rsid w:val="00255450"/>
    <w:rsid w:val="0025721A"/>
    <w:rsid w:val="00262D29"/>
    <w:rsid w:val="00264437"/>
    <w:rsid w:val="00265B2F"/>
    <w:rsid w:val="00267F41"/>
    <w:rsid w:val="0027418D"/>
    <w:rsid w:val="00275889"/>
    <w:rsid w:val="00275B10"/>
    <w:rsid w:val="002771E6"/>
    <w:rsid w:val="0027763E"/>
    <w:rsid w:val="00280D32"/>
    <w:rsid w:val="00283791"/>
    <w:rsid w:val="00284598"/>
    <w:rsid w:val="002854E3"/>
    <w:rsid w:val="00292019"/>
    <w:rsid w:val="002926BC"/>
    <w:rsid w:val="002933DF"/>
    <w:rsid w:val="00294FC5"/>
    <w:rsid w:val="00295CBD"/>
    <w:rsid w:val="00297190"/>
    <w:rsid w:val="002977D1"/>
    <w:rsid w:val="00297977"/>
    <w:rsid w:val="002A01C1"/>
    <w:rsid w:val="002A0502"/>
    <w:rsid w:val="002A0A04"/>
    <w:rsid w:val="002A2777"/>
    <w:rsid w:val="002A706E"/>
    <w:rsid w:val="002B075D"/>
    <w:rsid w:val="002B14FC"/>
    <w:rsid w:val="002B1AF6"/>
    <w:rsid w:val="002B2AA4"/>
    <w:rsid w:val="002B33E2"/>
    <w:rsid w:val="002B37D0"/>
    <w:rsid w:val="002B45F6"/>
    <w:rsid w:val="002B5565"/>
    <w:rsid w:val="002B5596"/>
    <w:rsid w:val="002B605E"/>
    <w:rsid w:val="002C20A1"/>
    <w:rsid w:val="002C2C3A"/>
    <w:rsid w:val="002C30E1"/>
    <w:rsid w:val="002C3368"/>
    <w:rsid w:val="002C3E99"/>
    <w:rsid w:val="002C6686"/>
    <w:rsid w:val="002D0755"/>
    <w:rsid w:val="002D3F80"/>
    <w:rsid w:val="002D4106"/>
    <w:rsid w:val="002D46B2"/>
    <w:rsid w:val="002D47E5"/>
    <w:rsid w:val="002D5091"/>
    <w:rsid w:val="002D6F9D"/>
    <w:rsid w:val="002E0920"/>
    <w:rsid w:val="002E7EC9"/>
    <w:rsid w:val="002F2ACB"/>
    <w:rsid w:val="002F5E81"/>
    <w:rsid w:val="002F6A75"/>
    <w:rsid w:val="00300135"/>
    <w:rsid w:val="0030057A"/>
    <w:rsid w:val="003026FE"/>
    <w:rsid w:val="0030419E"/>
    <w:rsid w:val="00304ABD"/>
    <w:rsid w:val="00305409"/>
    <w:rsid w:val="00305BD9"/>
    <w:rsid w:val="00306DD4"/>
    <w:rsid w:val="00310DEC"/>
    <w:rsid w:val="00312277"/>
    <w:rsid w:val="00312537"/>
    <w:rsid w:val="003156A7"/>
    <w:rsid w:val="00316941"/>
    <w:rsid w:val="00321AD3"/>
    <w:rsid w:val="00321D0F"/>
    <w:rsid w:val="003227F3"/>
    <w:rsid w:val="003229EF"/>
    <w:rsid w:val="00323295"/>
    <w:rsid w:val="0032500B"/>
    <w:rsid w:val="003264B3"/>
    <w:rsid w:val="00326D11"/>
    <w:rsid w:val="00326E06"/>
    <w:rsid w:val="0033260F"/>
    <w:rsid w:val="00332C41"/>
    <w:rsid w:val="00333895"/>
    <w:rsid w:val="00334EF6"/>
    <w:rsid w:val="00336626"/>
    <w:rsid w:val="003373D9"/>
    <w:rsid w:val="00337502"/>
    <w:rsid w:val="00340BFA"/>
    <w:rsid w:val="00341272"/>
    <w:rsid w:val="00345F86"/>
    <w:rsid w:val="00346256"/>
    <w:rsid w:val="00346672"/>
    <w:rsid w:val="00350101"/>
    <w:rsid w:val="003516D8"/>
    <w:rsid w:val="00353513"/>
    <w:rsid w:val="00357BFA"/>
    <w:rsid w:val="00360A7C"/>
    <w:rsid w:val="00362EA1"/>
    <w:rsid w:val="00363074"/>
    <w:rsid w:val="0036325D"/>
    <w:rsid w:val="00364E86"/>
    <w:rsid w:val="00366C17"/>
    <w:rsid w:val="00367F89"/>
    <w:rsid w:val="00370668"/>
    <w:rsid w:val="00370E17"/>
    <w:rsid w:val="003739E0"/>
    <w:rsid w:val="0037472F"/>
    <w:rsid w:val="003759E2"/>
    <w:rsid w:val="00376DFF"/>
    <w:rsid w:val="0037735B"/>
    <w:rsid w:val="003775A1"/>
    <w:rsid w:val="00377991"/>
    <w:rsid w:val="003809E7"/>
    <w:rsid w:val="003823B0"/>
    <w:rsid w:val="003863B9"/>
    <w:rsid w:val="003911ED"/>
    <w:rsid w:val="00391CDA"/>
    <w:rsid w:val="00391FC9"/>
    <w:rsid w:val="0039294B"/>
    <w:rsid w:val="0039384C"/>
    <w:rsid w:val="0039386C"/>
    <w:rsid w:val="00394D61"/>
    <w:rsid w:val="00395162"/>
    <w:rsid w:val="003959A1"/>
    <w:rsid w:val="00396271"/>
    <w:rsid w:val="00396DD3"/>
    <w:rsid w:val="003A0DE7"/>
    <w:rsid w:val="003A1BED"/>
    <w:rsid w:val="003A2EDD"/>
    <w:rsid w:val="003A424D"/>
    <w:rsid w:val="003A4487"/>
    <w:rsid w:val="003A739F"/>
    <w:rsid w:val="003B1514"/>
    <w:rsid w:val="003B172A"/>
    <w:rsid w:val="003B56F8"/>
    <w:rsid w:val="003B6B61"/>
    <w:rsid w:val="003B6D7C"/>
    <w:rsid w:val="003C00C5"/>
    <w:rsid w:val="003C01F0"/>
    <w:rsid w:val="003C0E05"/>
    <w:rsid w:val="003C3325"/>
    <w:rsid w:val="003C3A11"/>
    <w:rsid w:val="003C5A87"/>
    <w:rsid w:val="003C5D04"/>
    <w:rsid w:val="003C6654"/>
    <w:rsid w:val="003C6E00"/>
    <w:rsid w:val="003C7806"/>
    <w:rsid w:val="003D0ED1"/>
    <w:rsid w:val="003D153B"/>
    <w:rsid w:val="003D2D9C"/>
    <w:rsid w:val="003D3700"/>
    <w:rsid w:val="003D5067"/>
    <w:rsid w:val="003D509D"/>
    <w:rsid w:val="003D5A6C"/>
    <w:rsid w:val="003D688B"/>
    <w:rsid w:val="003D729E"/>
    <w:rsid w:val="003E0B99"/>
    <w:rsid w:val="003E2E6A"/>
    <w:rsid w:val="003E3ED1"/>
    <w:rsid w:val="003E4E14"/>
    <w:rsid w:val="003E748C"/>
    <w:rsid w:val="003F06F8"/>
    <w:rsid w:val="003F0E36"/>
    <w:rsid w:val="003F1484"/>
    <w:rsid w:val="003F15EA"/>
    <w:rsid w:val="003F1BA8"/>
    <w:rsid w:val="003F1E8E"/>
    <w:rsid w:val="003F3E0F"/>
    <w:rsid w:val="003F5052"/>
    <w:rsid w:val="003F5F17"/>
    <w:rsid w:val="003F70A6"/>
    <w:rsid w:val="003F7893"/>
    <w:rsid w:val="004015FB"/>
    <w:rsid w:val="004032E3"/>
    <w:rsid w:val="004041DF"/>
    <w:rsid w:val="00405A6D"/>
    <w:rsid w:val="004061FF"/>
    <w:rsid w:val="00406FDE"/>
    <w:rsid w:val="004119C4"/>
    <w:rsid w:val="00413099"/>
    <w:rsid w:val="004148EA"/>
    <w:rsid w:val="0041492E"/>
    <w:rsid w:val="00415353"/>
    <w:rsid w:val="004224E8"/>
    <w:rsid w:val="00424608"/>
    <w:rsid w:val="00427F0B"/>
    <w:rsid w:val="004319D1"/>
    <w:rsid w:val="004324FD"/>
    <w:rsid w:val="004335ED"/>
    <w:rsid w:val="00434820"/>
    <w:rsid w:val="004361B6"/>
    <w:rsid w:val="004369D1"/>
    <w:rsid w:val="00436ABA"/>
    <w:rsid w:val="004371E1"/>
    <w:rsid w:val="00443E99"/>
    <w:rsid w:val="00452BA2"/>
    <w:rsid w:val="00452D9A"/>
    <w:rsid w:val="0045375F"/>
    <w:rsid w:val="00456306"/>
    <w:rsid w:val="004620BB"/>
    <w:rsid w:val="00464FEB"/>
    <w:rsid w:val="004658C5"/>
    <w:rsid w:val="00465AEC"/>
    <w:rsid w:val="0046657A"/>
    <w:rsid w:val="004669E0"/>
    <w:rsid w:val="004703C2"/>
    <w:rsid w:val="00470A47"/>
    <w:rsid w:val="00470CE4"/>
    <w:rsid w:val="004714F3"/>
    <w:rsid w:val="0047345E"/>
    <w:rsid w:val="004751C5"/>
    <w:rsid w:val="004776A5"/>
    <w:rsid w:val="0047793A"/>
    <w:rsid w:val="004803CC"/>
    <w:rsid w:val="0048149B"/>
    <w:rsid w:val="00481E5C"/>
    <w:rsid w:val="00481E6E"/>
    <w:rsid w:val="0048464B"/>
    <w:rsid w:val="00484BED"/>
    <w:rsid w:val="00486431"/>
    <w:rsid w:val="004907FF"/>
    <w:rsid w:val="00491315"/>
    <w:rsid w:val="004939D3"/>
    <w:rsid w:val="00493B78"/>
    <w:rsid w:val="00494945"/>
    <w:rsid w:val="00494BBC"/>
    <w:rsid w:val="00496307"/>
    <w:rsid w:val="004967F1"/>
    <w:rsid w:val="00496B5C"/>
    <w:rsid w:val="00496CB3"/>
    <w:rsid w:val="0049716A"/>
    <w:rsid w:val="004A008E"/>
    <w:rsid w:val="004A06E3"/>
    <w:rsid w:val="004A1746"/>
    <w:rsid w:val="004A3749"/>
    <w:rsid w:val="004B05FF"/>
    <w:rsid w:val="004B0A1D"/>
    <w:rsid w:val="004B1B26"/>
    <w:rsid w:val="004B23B1"/>
    <w:rsid w:val="004B34E2"/>
    <w:rsid w:val="004B3BEF"/>
    <w:rsid w:val="004B3C1E"/>
    <w:rsid w:val="004B40E9"/>
    <w:rsid w:val="004B55E8"/>
    <w:rsid w:val="004B671D"/>
    <w:rsid w:val="004C1D27"/>
    <w:rsid w:val="004C3730"/>
    <w:rsid w:val="004C5EC3"/>
    <w:rsid w:val="004C5F5F"/>
    <w:rsid w:val="004D1D36"/>
    <w:rsid w:val="004D2659"/>
    <w:rsid w:val="004D36CF"/>
    <w:rsid w:val="004D36D4"/>
    <w:rsid w:val="004D46DF"/>
    <w:rsid w:val="004D4F37"/>
    <w:rsid w:val="004D60DC"/>
    <w:rsid w:val="004E20D3"/>
    <w:rsid w:val="004E2EB1"/>
    <w:rsid w:val="004E3218"/>
    <w:rsid w:val="004E418B"/>
    <w:rsid w:val="004E4D0E"/>
    <w:rsid w:val="004E5CB4"/>
    <w:rsid w:val="004E64A1"/>
    <w:rsid w:val="004F043C"/>
    <w:rsid w:val="004F04C0"/>
    <w:rsid w:val="004F10C7"/>
    <w:rsid w:val="004F176F"/>
    <w:rsid w:val="004F2BEA"/>
    <w:rsid w:val="004F4540"/>
    <w:rsid w:val="00500797"/>
    <w:rsid w:val="0050167F"/>
    <w:rsid w:val="00504095"/>
    <w:rsid w:val="005059E8"/>
    <w:rsid w:val="0050659B"/>
    <w:rsid w:val="00507210"/>
    <w:rsid w:val="00507991"/>
    <w:rsid w:val="00511D04"/>
    <w:rsid w:val="00513518"/>
    <w:rsid w:val="005135C7"/>
    <w:rsid w:val="005136CE"/>
    <w:rsid w:val="00513ECE"/>
    <w:rsid w:val="005140E2"/>
    <w:rsid w:val="00516331"/>
    <w:rsid w:val="00516668"/>
    <w:rsid w:val="0051745A"/>
    <w:rsid w:val="00520B56"/>
    <w:rsid w:val="00521761"/>
    <w:rsid w:val="00523062"/>
    <w:rsid w:val="005234D7"/>
    <w:rsid w:val="005239BA"/>
    <w:rsid w:val="00524FE5"/>
    <w:rsid w:val="00525504"/>
    <w:rsid w:val="00530595"/>
    <w:rsid w:val="005305C2"/>
    <w:rsid w:val="00530E0B"/>
    <w:rsid w:val="005318C1"/>
    <w:rsid w:val="00532FB8"/>
    <w:rsid w:val="005333E3"/>
    <w:rsid w:val="00535C9F"/>
    <w:rsid w:val="0053622C"/>
    <w:rsid w:val="00537716"/>
    <w:rsid w:val="00540869"/>
    <w:rsid w:val="00540E70"/>
    <w:rsid w:val="00541ADD"/>
    <w:rsid w:val="00542E7D"/>
    <w:rsid w:val="0054699F"/>
    <w:rsid w:val="00547566"/>
    <w:rsid w:val="005476A9"/>
    <w:rsid w:val="00551423"/>
    <w:rsid w:val="005549D6"/>
    <w:rsid w:val="00554EAB"/>
    <w:rsid w:val="00555FA2"/>
    <w:rsid w:val="00556E13"/>
    <w:rsid w:val="00557174"/>
    <w:rsid w:val="005572CD"/>
    <w:rsid w:val="005601D9"/>
    <w:rsid w:val="00560D7E"/>
    <w:rsid w:val="00563B2F"/>
    <w:rsid w:val="005655E7"/>
    <w:rsid w:val="00565DC0"/>
    <w:rsid w:val="005679AC"/>
    <w:rsid w:val="005718FE"/>
    <w:rsid w:val="00572274"/>
    <w:rsid w:val="00573056"/>
    <w:rsid w:val="0057369E"/>
    <w:rsid w:val="00574255"/>
    <w:rsid w:val="00574971"/>
    <w:rsid w:val="005754CF"/>
    <w:rsid w:val="005777A3"/>
    <w:rsid w:val="005808DB"/>
    <w:rsid w:val="00581F6E"/>
    <w:rsid w:val="0058507B"/>
    <w:rsid w:val="00586657"/>
    <w:rsid w:val="005868FD"/>
    <w:rsid w:val="00592D3D"/>
    <w:rsid w:val="00592EC1"/>
    <w:rsid w:val="00594682"/>
    <w:rsid w:val="00596EE6"/>
    <w:rsid w:val="00597AD4"/>
    <w:rsid w:val="005A0193"/>
    <w:rsid w:val="005A09B8"/>
    <w:rsid w:val="005A24AD"/>
    <w:rsid w:val="005A4F72"/>
    <w:rsid w:val="005A64C8"/>
    <w:rsid w:val="005B0295"/>
    <w:rsid w:val="005B0EAB"/>
    <w:rsid w:val="005B29CF"/>
    <w:rsid w:val="005B32E0"/>
    <w:rsid w:val="005B3820"/>
    <w:rsid w:val="005B3F5D"/>
    <w:rsid w:val="005B4041"/>
    <w:rsid w:val="005B710B"/>
    <w:rsid w:val="005B7882"/>
    <w:rsid w:val="005C3CFB"/>
    <w:rsid w:val="005C5161"/>
    <w:rsid w:val="005C5C8B"/>
    <w:rsid w:val="005C6448"/>
    <w:rsid w:val="005D025F"/>
    <w:rsid w:val="005D343F"/>
    <w:rsid w:val="005D3499"/>
    <w:rsid w:val="005D3E10"/>
    <w:rsid w:val="005D6AC7"/>
    <w:rsid w:val="005D78D0"/>
    <w:rsid w:val="005D7AE2"/>
    <w:rsid w:val="005E1505"/>
    <w:rsid w:val="005E2F5B"/>
    <w:rsid w:val="005E44E3"/>
    <w:rsid w:val="005F213E"/>
    <w:rsid w:val="005F3299"/>
    <w:rsid w:val="005F5D88"/>
    <w:rsid w:val="005F7ABE"/>
    <w:rsid w:val="00601EA8"/>
    <w:rsid w:val="00602D18"/>
    <w:rsid w:val="00607589"/>
    <w:rsid w:val="006131D7"/>
    <w:rsid w:val="0061362D"/>
    <w:rsid w:val="0061414F"/>
    <w:rsid w:val="006148C3"/>
    <w:rsid w:val="006169D2"/>
    <w:rsid w:val="006177AE"/>
    <w:rsid w:val="00622795"/>
    <w:rsid w:val="006243D2"/>
    <w:rsid w:val="006244D4"/>
    <w:rsid w:val="006253FA"/>
    <w:rsid w:val="006256B7"/>
    <w:rsid w:val="00625ECF"/>
    <w:rsid w:val="00630A6B"/>
    <w:rsid w:val="006310E2"/>
    <w:rsid w:val="00633C36"/>
    <w:rsid w:val="00633F55"/>
    <w:rsid w:val="00635442"/>
    <w:rsid w:val="00636762"/>
    <w:rsid w:val="006410F2"/>
    <w:rsid w:val="00641384"/>
    <w:rsid w:val="00641A27"/>
    <w:rsid w:val="00644656"/>
    <w:rsid w:val="0064570B"/>
    <w:rsid w:val="00646BE2"/>
    <w:rsid w:val="00646D38"/>
    <w:rsid w:val="00646DE3"/>
    <w:rsid w:val="00646F4D"/>
    <w:rsid w:val="00650571"/>
    <w:rsid w:val="00651E7F"/>
    <w:rsid w:val="00653195"/>
    <w:rsid w:val="00653B42"/>
    <w:rsid w:val="00654DA1"/>
    <w:rsid w:val="00655DDF"/>
    <w:rsid w:val="00657133"/>
    <w:rsid w:val="006573C9"/>
    <w:rsid w:val="00662363"/>
    <w:rsid w:val="00663266"/>
    <w:rsid w:val="00663B86"/>
    <w:rsid w:val="00663D89"/>
    <w:rsid w:val="006643A0"/>
    <w:rsid w:val="00664537"/>
    <w:rsid w:val="006667BA"/>
    <w:rsid w:val="00666D81"/>
    <w:rsid w:val="00667E54"/>
    <w:rsid w:val="006710E2"/>
    <w:rsid w:val="00672351"/>
    <w:rsid w:val="00674BB7"/>
    <w:rsid w:val="00675C9C"/>
    <w:rsid w:val="006762E2"/>
    <w:rsid w:val="006765B3"/>
    <w:rsid w:val="0068026E"/>
    <w:rsid w:val="00682B19"/>
    <w:rsid w:val="006838D0"/>
    <w:rsid w:val="0068394F"/>
    <w:rsid w:val="00684338"/>
    <w:rsid w:val="00684A94"/>
    <w:rsid w:val="0068598E"/>
    <w:rsid w:val="006868F8"/>
    <w:rsid w:val="00687381"/>
    <w:rsid w:val="006907EA"/>
    <w:rsid w:val="00691671"/>
    <w:rsid w:val="006929C1"/>
    <w:rsid w:val="006929E7"/>
    <w:rsid w:val="00692BB8"/>
    <w:rsid w:val="006937DF"/>
    <w:rsid w:val="00693D04"/>
    <w:rsid w:val="00695FE9"/>
    <w:rsid w:val="00696A80"/>
    <w:rsid w:val="00697394"/>
    <w:rsid w:val="00697546"/>
    <w:rsid w:val="006A1406"/>
    <w:rsid w:val="006A176C"/>
    <w:rsid w:val="006A25CD"/>
    <w:rsid w:val="006A271C"/>
    <w:rsid w:val="006A3DE2"/>
    <w:rsid w:val="006A4081"/>
    <w:rsid w:val="006A4A41"/>
    <w:rsid w:val="006A5962"/>
    <w:rsid w:val="006A7A48"/>
    <w:rsid w:val="006B1E98"/>
    <w:rsid w:val="006B29D6"/>
    <w:rsid w:val="006B34DA"/>
    <w:rsid w:val="006B416D"/>
    <w:rsid w:val="006B4910"/>
    <w:rsid w:val="006B6BA6"/>
    <w:rsid w:val="006C16B6"/>
    <w:rsid w:val="006C2E7E"/>
    <w:rsid w:val="006D07D7"/>
    <w:rsid w:val="006D151A"/>
    <w:rsid w:val="006D3560"/>
    <w:rsid w:val="006D5E60"/>
    <w:rsid w:val="006D6252"/>
    <w:rsid w:val="006D7113"/>
    <w:rsid w:val="006D7693"/>
    <w:rsid w:val="006E4D1B"/>
    <w:rsid w:val="006E659E"/>
    <w:rsid w:val="006F6496"/>
    <w:rsid w:val="006F6AB0"/>
    <w:rsid w:val="006F6B7E"/>
    <w:rsid w:val="006F6D37"/>
    <w:rsid w:val="007004C1"/>
    <w:rsid w:val="0070054E"/>
    <w:rsid w:val="007014B7"/>
    <w:rsid w:val="00701E10"/>
    <w:rsid w:val="007046FE"/>
    <w:rsid w:val="00710AF8"/>
    <w:rsid w:val="00710BDC"/>
    <w:rsid w:val="0071187D"/>
    <w:rsid w:val="00713466"/>
    <w:rsid w:val="00714104"/>
    <w:rsid w:val="00714B60"/>
    <w:rsid w:val="00715A31"/>
    <w:rsid w:val="00716529"/>
    <w:rsid w:val="007165B5"/>
    <w:rsid w:val="0072048D"/>
    <w:rsid w:val="00721D4F"/>
    <w:rsid w:val="00722A99"/>
    <w:rsid w:val="00722F14"/>
    <w:rsid w:val="00723203"/>
    <w:rsid w:val="007272D4"/>
    <w:rsid w:val="00730903"/>
    <w:rsid w:val="00732351"/>
    <w:rsid w:val="00732779"/>
    <w:rsid w:val="0073363C"/>
    <w:rsid w:val="007341CB"/>
    <w:rsid w:val="007404F0"/>
    <w:rsid w:val="007408B0"/>
    <w:rsid w:val="00740D4F"/>
    <w:rsid w:val="00740FF8"/>
    <w:rsid w:val="0074135C"/>
    <w:rsid w:val="007428E6"/>
    <w:rsid w:val="00743278"/>
    <w:rsid w:val="0074480A"/>
    <w:rsid w:val="007453E6"/>
    <w:rsid w:val="0074609E"/>
    <w:rsid w:val="00746166"/>
    <w:rsid w:val="0074685E"/>
    <w:rsid w:val="00747C4B"/>
    <w:rsid w:val="00752557"/>
    <w:rsid w:val="00755C92"/>
    <w:rsid w:val="00757C5E"/>
    <w:rsid w:val="0076055D"/>
    <w:rsid w:val="00760E00"/>
    <w:rsid w:val="00763965"/>
    <w:rsid w:val="0076441E"/>
    <w:rsid w:val="00770FAF"/>
    <w:rsid w:val="00771DB5"/>
    <w:rsid w:val="00771F27"/>
    <w:rsid w:val="007722E3"/>
    <w:rsid w:val="00772918"/>
    <w:rsid w:val="007738F6"/>
    <w:rsid w:val="00781920"/>
    <w:rsid w:val="00781E93"/>
    <w:rsid w:val="007826CF"/>
    <w:rsid w:val="00784739"/>
    <w:rsid w:val="00786762"/>
    <w:rsid w:val="00787D0F"/>
    <w:rsid w:val="00790794"/>
    <w:rsid w:val="007919EB"/>
    <w:rsid w:val="00793544"/>
    <w:rsid w:val="00793A52"/>
    <w:rsid w:val="007942B1"/>
    <w:rsid w:val="007952B0"/>
    <w:rsid w:val="00795344"/>
    <w:rsid w:val="007A016D"/>
    <w:rsid w:val="007A0446"/>
    <w:rsid w:val="007A0623"/>
    <w:rsid w:val="007A0A8B"/>
    <w:rsid w:val="007A0D3E"/>
    <w:rsid w:val="007A1866"/>
    <w:rsid w:val="007A1878"/>
    <w:rsid w:val="007A1F0C"/>
    <w:rsid w:val="007A3006"/>
    <w:rsid w:val="007A4D74"/>
    <w:rsid w:val="007A613F"/>
    <w:rsid w:val="007A6487"/>
    <w:rsid w:val="007B0B88"/>
    <w:rsid w:val="007B4782"/>
    <w:rsid w:val="007B484B"/>
    <w:rsid w:val="007B519E"/>
    <w:rsid w:val="007B730F"/>
    <w:rsid w:val="007C1A48"/>
    <w:rsid w:val="007C2750"/>
    <w:rsid w:val="007C308D"/>
    <w:rsid w:val="007C4320"/>
    <w:rsid w:val="007C4713"/>
    <w:rsid w:val="007C52E7"/>
    <w:rsid w:val="007C68FE"/>
    <w:rsid w:val="007D6B3E"/>
    <w:rsid w:val="007D748D"/>
    <w:rsid w:val="007E372E"/>
    <w:rsid w:val="007E53FF"/>
    <w:rsid w:val="007E6D1B"/>
    <w:rsid w:val="007F243A"/>
    <w:rsid w:val="007F2B82"/>
    <w:rsid w:val="00800FEB"/>
    <w:rsid w:val="00803F03"/>
    <w:rsid w:val="0080404D"/>
    <w:rsid w:val="008061D3"/>
    <w:rsid w:val="00806D19"/>
    <w:rsid w:val="00807E50"/>
    <w:rsid w:val="00811040"/>
    <w:rsid w:val="00811270"/>
    <w:rsid w:val="00811DCD"/>
    <w:rsid w:val="0081276E"/>
    <w:rsid w:val="00812A70"/>
    <w:rsid w:val="00812D96"/>
    <w:rsid w:val="008154F1"/>
    <w:rsid w:val="0082009C"/>
    <w:rsid w:val="008209D1"/>
    <w:rsid w:val="00820BB0"/>
    <w:rsid w:val="008273FC"/>
    <w:rsid w:val="0083157A"/>
    <w:rsid w:val="00841102"/>
    <w:rsid w:val="00841685"/>
    <w:rsid w:val="00843682"/>
    <w:rsid w:val="00843822"/>
    <w:rsid w:val="00847FEA"/>
    <w:rsid w:val="0085299D"/>
    <w:rsid w:val="00854298"/>
    <w:rsid w:val="00854BAB"/>
    <w:rsid w:val="00855C19"/>
    <w:rsid w:val="008605C4"/>
    <w:rsid w:val="00860D08"/>
    <w:rsid w:val="00861219"/>
    <w:rsid w:val="0086138F"/>
    <w:rsid w:val="008629CA"/>
    <w:rsid w:val="00862BD2"/>
    <w:rsid w:val="00862EE8"/>
    <w:rsid w:val="00865543"/>
    <w:rsid w:val="00865757"/>
    <w:rsid w:val="008677B6"/>
    <w:rsid w:val="00871A70"/>
    <w:rsid w:val="00873C41"/>
    <w:rsid w:val="00873D5E"/>
    <w:rsid w:val="00873D92"/>
    <w:rsid w:val="00875481"/>
    <w:rsid w:val="00880435"/>
    <w:rsid w:val="00880952"/>
    <w:rsid w:val="00881592"/>
    <w:rsid w:val="0088419A"/>
    <w:rsid w:val="0088557C"/>
    <w:rsid w:val="00887B16"/>
    <w:rsid w:val="008946D9"/>
    <w:rsid w:val="00895E0B"/>
    <w:rsid w:val="0089747C"/>
    <w:rsid w:val="0089767F"/>
    <w:rsid w:val="008A0E07"/>
    <w:rsid w:val="008A19C5"/>
    <w:rsid w:val="008A1E4C"/>
    <w:rsid w:val="008A31B7"/>
    <w:rsid w:val="008A5C1F"/>
    <w:rsid w:val="008A7B1D"/>
    <w:rsid w:val="008B292C"/>
    <w:rsid w:val="008B3300"/>
    <w:rsid w:val="008B587D"/>
    <w:rsid w:val="008B7EF8"/>
    <w:rsid w:val="008C119B"/>
    <w:rsid w:val="008C18EC"/>
    <w:rsid w:val="008C4900"/>
    <w:rsid w:val="008D1440"/>
    <w:rsid w:val="008D21E3"/>
    <w:rsid w:val="008D2899"/>
    <w:rsid w:val="008D2E87"/>
    <w:rsid w:val="008D4124"/>
    <w:rsid w:val="008D516F"/>
    <w:rsid w:val="008D5E6B"/>
    <w:rsid w:val="008D7D9D"/>
    <w:rsid w:val="008D7E9B"/>
    <w:rsid w:val="008E1DD7"/>
    <w:rsid w:val="008E21ED"/>
    <w:rsid w:val="008E3D3D"/>
    <w:rsid w:val="008E3F99"/>
    <w:rsid w:val="008E6456"/>
    <w:rsid w:val="008E74FF"/>
    <w:rsid w:val="008E79E4"/>
    <w:rsid w:val="008F0BF8"/>
    <w:rsid w:val="008F0E8B"/>
    <w:rsid w:val="008F1347"/>
    <w:rsid w:val="008F1BD4"/>
    <w:rsid w:val="008F1D33"/>
    <w:rsid w:val="008F27C9"/>
    <w:rsid w:val="008F363B"/>
    <w:rsid w:val="008F5E97"/>
    <w:rsid w:val="008F6960"/>
    <w:rsid w:val="00900475"/>
    <w:rsid w:val="009008FB"/>
    <w:rsid w:val="00901EF3"/>
    <w:rsid w:val="009036EA"/>
    <w:rsid w:val="0090579F"/>
    <w:rsid w:val="0090600F"/>
    <w:rsid w:val="00907B50"/>
    <w:rsid w:val="00907E10"/>
    <w:rsid w:val="009114D3"/>
    <w:rsid w:val="009123B3"/>
    <w:rsid w:val="009155A0"/>
    <w:rsid w:val="00916EFB"/>
    <w:rsid w:val="00920B9D"/>
    <w:rsid w:val="00921F31"/>
    <w:rsid w:val="0092232C"/>
    <w:rsid w:val="0092355C"/>
    <w:rsid w:val="009249EC"/>
    <w:rsid w:val="00924C3D"/>
    <w:rsid w:val="00925464"/>
    <w:rsid w:val="00925549"/>
    <w:rsid w:val="00926D06"/>
    <w:rsid w:val="00930498"/>
    <w:rsid w:val="00933DDA"/>
    <w:rsid w:val="00934346"/>
    <w:rsid w:val="00934C6A"/>
    <w:rsid w:val="0093561E"/>
    <w:rsid w:val="009357BA"/>
    <w:rsid w:val="009405AE"/>
    <w:rsid w:val="009414F3"/>
    <w:rsid w:val="0094212F"/>
    <w:rsid w:val="00943BD5"/>
    <w:rsid w:val="009443AB"/>
    <w:rsid w:val="00944A3A"/>
    <w:rsid w:val="009462A6"/>
    <w:rsid w:val="00946B54"/>
    <w:rsid w:val="00946D78"/>
    <w:rsid w:val="00947566"/>
    <w:rsid w:val="009477A5"/>
    <w:rsid w:val="009477F4"/>
    <w:rsid w:val="00947E99"/>
    <w:rsid w:val="009504C8"/>
    <w:rsid w:val="009507FA"/>
    <w:rsid w:val="00950F2B"/>
    <w:rsid w:val="009512B2"/>
    <w:rsid w:val="0095228D"/>
    <w:rsid w:val="00954E47"/>
    <w:rsid w:val="00955EF2"/>
    <w:rsid w:val="00960136"/>
    <w:rsid w:val="009607C9"/>
    <w:rsid w:val="00960862"/>
    <w:rsid w:val="00961943"/>
    <w:rsid w:val="009624DC"/>
    <w:rsid w:val="0096252A"/>
    <w:rsid w:val="00963837"/>
    <w:rsid w:val="00964312"/>
    <w:rsid w:val="00964B1C"/>
    <w:rsid w:val="00965C8C"/>
    <w:rsid w:val="00965ED0"/>
    <w:rsid w:val="0097057B"/>
    <w:rsid w:val="00970C79"/>
    <w:rsid w:val="0097139B"/>
    <w:rsid w:val="00976309"/>
    <w:rsid w:val="009768F0"/>
    <w:rsid w:val="00977406"/>
    <w:rsid w:val="0097753A"/>
    <w:rsid w:val="00981086"/>
    <w:rsid w:val="009845FC"/>
    <w:rsid w:val="00984F53"/>
    <w:rsid w:val="00985F4F"/>
    <w:rsid w:val="00994810"/>
    <w:rsid w:val="009950CC"/>
    <w:rsid w:val="009A3184"/>
    <w:rsid w:val="009A6076"/>
    <w:rsid w:val="009A7474"/>
    <w:rsid w:val="009A7623"/>
    <w:rsid w:val="009B016E"/>
    <w:rsid w:val="009B0D67"/>
    <w:rsid w:val="009B452B"/>
    <w:rsid w:val="009B52F8"/>
    <w:rsid w:val="009B63F6"/>
    <w:rsid w:val="009C0ACB"/>
    <w:rsid w:val="009C2125"/>
    <w:rsid w:val="009C229A"/>
    <w:rsid w:val="009C249D"/>
    <w:rsid w:val="009D043C"/>
    <w:rsid w:val="009D1CD9"/>
    <w:rsid w:val="009D5C22"/>
    <w:rsid w:val="009E3DD5"/>
    <w:rsid w:val="009E506C"/>
    <w:rsid w:val="009E50CF"/>
    <w:rsid w:val="009E7711"/>
    <w:rsid w:val="009F0075"/>
    <w:rsid w:val="009F09DF"/>
    <w:rsid w:val="009F1F15"/>
    <w:rsid w:val="009F337A"/>
    <w:rsid w:val="009F4826"/>
    <w:rsid w:val="009F51C3"/>
    <w:rsid w:val="009F5835"/>
    <w:rsid w:val="009F58C6"/>
    <w:rsid w:val="009F63E4"/>
    <w:rsid w:val="009F78A4"/>
    <w:rsid w:val="009F7FCA"/>
    <w:rsid w:val="00A0121D"/>
    <w:rsid w:val="00A01621"/>
    <w:rsid w:val="00A02A5A"/>
    <w:rsid w:val="00A06440"/>
    <w:rsid w:val="00A0664E"/>
    <w:rsid w:val="00A07784"/>
    <w:rsid w:val="00A1134B"/>
    <w:rsid w:val="00A115B9"/>
    <w:rsid w:val="00A153BB"/>
    <w:rsid w:val="00A16A49"/>
    <w:rsid w:val="00A16E69"/>
    <w:rsid w:val="00A170D8"/>
    <w:rsid w:val="00A17C66"/>
    <w:rsid w:val="00A17FE1"/>
    <w:rsid w:val="00A20584"/>
    <w:rsid w:val="00A212ED"/>
    <w:rsid w:val="00A21BC4"/>
    <w:rsid w:val="00A228D6"/>
    <w:rsid w:val="00A234D7"/>
    <w:rsid w:val="00A26517"/>
    <w:rsid w:val="00A275C9"/>
    <w:rsid w:val="00A31879"/>
    <w:rsid w:val="00A337FD"/>
    <w:rsid w:val="00A33CF2"/>
    <w:rsid w:val="00A3445F"/>
    <w:rsid w:val="00A351F8"/>
    <w:rsid w:val="00A37F95"/>
    <w:rsid w:val="00A40F8D"/>
    <w:rsid w:val="00A41147"/>
    <w:rsid w:val="00A41FE1"/>
    <w:rsid w:val="00A43916"/>
    <w:rsid w:val="00A4405C"/>
    <w:rsid w:val="00A441AD"/>
    <w:rsid w:val="00A469D5"/>
    <w:rsid w:val="00A47B35"/>
    <w:rsid w:val="00A51A47"/>
    <w:rsid w:val="00A5236F"/>
    <w:rsid w:val="00A539EA"/>
    <w:rsid w:val="00A53A11"/>
    <w:rsid w:val="00A5480C"/>
    <w:rsid w:val="00A54E54"/>
    <w:rsid w:val="00A5563F"/>
    <w:rsid w:val="00A5733C"/>
    <w:rsid w:val="00A57D71"/>
    <w:rsid w:val="00A613A8"/>
    <w:rsid w:val="00A638E0"/>
    <w:rsid w:val="00A63DA0"/>
    <w:rsid w:val="00A64FD4"/>
    <w:rsid w:val="00A665B7"/>
    <w:rsid w:val="00A66B6F"/>
    <w:rsid w:val="00A676AC"/>
    <w:rsid w:val="00A70F05"/>
    <w:rsid w:val="00A71D9D"/>
    <w:rsid w:val="00A721F6"/>
    <w:rsid w:val="00A72D9E"/>
    <w:rsid w:val="00A746B6"/>
    <w:rsid w:val="00A74A06"/>
    <w:rsid w:val="00A75A17"/>
    <w:rsid w:val="00A837A4"/>
    <w:rsid w:val="00A842E7"/>
    <w:rsid w:val="00A85F16"/>
    <w:rsid w:val="00A87084"/>
    <w:rsid w:val="00A905C7"/>
    <w:rsid w:val="00A909B1"/>
    <w:rsid w:val="00A90CE1"/>
    <w:rsid w:val="00A92B81"/>
    <w:rsid w:val="00A94E54"/>
    <w:rsid w:val="00AA1403"/>
    <w:rsid w:val="00AA14B9"/>
    <w:rsid w:val="00AA19A2"/>
    <w:rsid w:val="00AA6270"/>
    <w:rsid w:val="00AA6C4B"/>
    <w:rsid w:val="00AB0C3A"/>
    <w:rsid w:val="00AB3B86"/>
    <w:rsid w:val="00AB5D01"/>
    <w:rsid w:val="00AD0333"/>
    <w:rsid w:val="00AD05AC"/>
    <w:rsid w:val="00AD0DDE"/>
    <w:rsid w:val="00AD2187"/>
    <w:rsid w:val="00AD47EC"/>
    <w:rsid w:val="00AD6CA4"/>
    <w:rsid w:val="00AE0636"/>
    <w:rsid w:val="00AE1FD9"/>
    <w:rsid w:val="00AE5BB7"/>
    <w:rsid w:val="00AE67C5"/>
    <w:rsid w:val="00AE7B92"/>
    <w:rsid w:val="00AF0812"/>
    <w:rsid w:val="00AF16EA"/>
    <w:rsid w:val="00AF173F"/>
    <w:rsid w:val="00AF17D1"/>
    <w:rsid w:val="00AF1A13"/>
    <w:rsid w:val="00AF288A"/>
    <w:rsid w:val="00AF2AB2"/>
    <w:rsid w:val="00AF3F46"/>
    <w:rsid w:val="00AF50C5"/>
    <w:rsid w:val="00AF5663"/>
    <w:rsid w:val="00AF662F"/>
    <w:rsid w:val="00AF7094"/>
    <w:rsid w:val="00B0214D"/>
    <w:rsid w:val="00B0330D"/>
    <w:rsid w:val="00B06DD8"/>
    <w:rsid w:val="00B076E0"/>
    <w:rsid w:val="00B10C02"/>
    <w:rsid w:val="00B171C2"/>
    <w:rsid w:val="00B176F5"/>
    <w:rsid w:val="00B1776B"/>
    <w:rsid w:val="00B23427"/>
    <w:rsid w:val="00B2398C"/>
    <w:rsid w:val="00B23E9D"/>
    <w:rsid w:val="00B25250"/>
    <w:rsid w:val="00B25558"/>
    <w:rsid w:val="00B25923"/>
    <w:rsid w:val="00B25971"/>
    <w:rsid w:val="00B2636D"/>
    <w:rsid w:val="00B26BD5"/>
    <w:rsid w:val="00B26EA5"/>
    <w:rsid w:val="00B3165E"/>
    <w:rsid w:val="00B31670"/>
    <w:rsid w:val="00B31CA1"/>
    <w:rsid w:val="00B328B9"/>
    <w:rsid w:val="00B32DD0"/>
    <w:rsid w:val="00B345CE"/>
    <w:rsid w:val="00B34C64"/>
    <w:rsid w:val="00B34E36"/>
    <w:rsid w:val="00B34F5E"/>
    <w:rsid w:val="00B35669"/>
    <w:rsid w:val="00B3567C"/>
    <w:rsid w:val="00B36F3B"/>
    <w:rsid w:val="00B37420"/>
    <w:rsid w:val="00B37746"/>
    <w:rsid w:val="00B41D89"/>
    <w:rsid w:val="00B425CC"/>
    <w:rsid w:val="00B465BF"/>
    <w:rsid w:val="00B46757"/>
    <w:rsid w:val="00B47B5F"/>
    <w:rsid w:val="00B53129"/>
    <w:rsid w:val="00B53E47"/>
    <w:rsid w:val="00B547E6"/>
    <w:rsid w:val="00B57AE3"/>
    <w:rsid w:val="00B60774"/>
    <w:rsid w:val="00B60E25"/>
    <w:rsid w:val="00B61C90"/>
    <w:rsid w:val="00B65100"/>
    <w:rsid w:val="00B656FE"/>
    <w:rsid w:val="00B715A9"/>
    <w:rsid w:val="00B74F44"/>
    <w:rsid w:val="00B80787"/>
    <w:rsid w:val="00B817C3"/>
    <w:rsid w:val="00B87BA6"/>
    <w:rsid w:val="00B92B66"/>
    <w:rsid w:val="00B9308A"/>
    <w:rsid w:val="00B95B70"/>
    <w:rsid w:val="00B9603E"/>
    <w:rsid w:val="00B964EA"/>
    <w:rsid w:val="00B9795E"/>
    <w:rsid w:val="00B97B63"/>
    <w:rsid w:val="00BA07FC"/>
    <w:rsid w:val="00BA0DC0"/>
    <w:rsid w:val="00BA207C"/>
    <w:rsid w:val="00BA2403"/>
    <w:rsid w:val="00BA4C9B"/>
    <w:rsid w:val="00BA6011"/>
    <w:rsid w:val="00BA6840"/>
    <w:rsid w:val="00BA6E89"/>
    <w:rsid w:val="00BB229A"/>
    <w:rsid w:val="00BB571B"/>
    <w:rsid w:val="00BB5D38"/>
    <w:rsid w:val="00BC0046"/>
    <w:rsid w:val="00BC0353"/>
    <w:rsid w:val="00BC0D9C"/>
    <w:rsid w:val="00BC1442"/>
    <w:rsid w:val="00BC34DA"/>
    <w:rsid w:val="00BC4343"/>
    <w:rsid w:val="00BC45C0"/>
    <w:rsid w:val="00BC64DA"/>
    <w:rsid w:val="00BC688A"/>
    <w:rsid w:val="00BC727A"/>
    <w:rsid w:val="00BD5F92"/>
    <w:rsid w:val="00BD66B8"/>
    <w:rsid w:val="00BD6B0F"/>
    <w:rsid w:val="00BD7A17"/>
    <w:rsid w:val="00BD7A3C"/>
    <w:rsid w:val="00BE19F5"/>
    <w:rsid w:val="00BE2B65"/>
    <w:rsid w:val="00BE2F3B"/>
    <w:rsid w:val="00BE2FC5"/>
    <w:rsid w:val="00BE36B5"/>
    <w:rsid w:val="00BE37AD"/>
    <w:rsid w:val="00BE46AF"/>
    <w:rsid w:val="00BE47CC"/>
    <w:rsid w:val="00BE71F8"/>
    <w:rsid w:val="00BF0FFB"/>
    <w:rsid w:val="00BF3192"/>
    <w:rsid w:val="00BF3F04"/>
    <w:rsid w:val="00BF4741"/>
    <w:rsid w:val="00BF6311"/>
    <w:rsid w:val="00BF7ACC"/>
    <w:rsid w:val="00C02459"/>
    <w:rsid w:val="00C025C8"/>
    <w:rsid w:val="00C029F6"/>
    <w:rsid w:val="00C060DC"/>
    <w:rsid w:val="00C131C7"/>
    <w:rsid w:val="00C1492A"/>
    <w:rsid w:val="00C158F4"/>
    <w:rsid w:val="00C17186"/>
    <w:rsid w:val="00C17EFF"/>
    <w:rsid w:val="00C26559"/>
    <w:rsid w:val="00C31B70"/>
    <w:rsid w:val="00C31BF4"/>
    <w:rsid w:val="00C3253E"/>
    <w:rsid w:val="00C3432D"/>
    <w:rsid w:val="00C36223"/>
    <w:rsid w:val="00C44124"/>
    <w:rsid w:val="00C461A9"/>
    <w:rsid w:val="00C46211"/>
    <w:rsid w:val="00C46AEE"/>
    <w:rsid w:val="00C47CBA"/>
    <w:rsid w:val="00C51A0B"/>
    <w:rsid w:val="00C53F27"/>
    <w:rsid w:val="00C560B4"/>
    <w:rsid w:val="00C56979"/>
    <w:rsid w:val="00C61AEE"/>
    <w:rsid w:val="00C634A0"/>
    <w:rsid w:val="00C63F0A"/>
    <w:rsid w:val="00C66140"/>
    <w:rsid w:val="00C66BCA"/>
    <w:rsid w:val="00C66E04"/>
    <w:rsid w:val="00C702F4"/>
    <w:rsid w:val="00C71B30"/>
    <w:rsid w:val="00C74AD5"/>
    <w:rsid w:val="00C82E4C"/>
    <w:rsid w:val="00C83A6D"/>
    <w:rsid w:val="00C87EDA"/>
    <w:rsid w:val="00C92799"/>
    <w:rsid w:val="00CA0B7B"/>
    <w:rsid w:val="00CA3B8B"/>
    <w:rsid w:val="00CA6044"/>
    <w:rsid w:val="00CA63AA"/>
    <w:rsid w:val="00CB17FC"/>
    <w:rsid w:val="00CB20FA"/>
    <w:rsid w:val="00CB24FB"/>
    <w:rsid w:val="00CB45D8"/>
    <w:rsid w:val="00CB49F2"/>
    <w:rsid w:val="00CB6692"/>
    <w:rsid w:val="00CB6D9C"/>
    <w:rsid w:val="00CB6FB5"/>
    <w:rsid w:val="00CC0EB1"/>
    <w:rsid w:val="00CC2603"/>
    <w:rsid w:val="00CC2936"/>
    <w:rsid w:val="00CC5D94"/>
    <w:rsid w:val="00CC66D3"/>
    <w:rsid w:val="00CD1532"/>
    <w:rsid w:val="00CD1DD7"/>
    <w:rsid w:val="00CD387A"/>
    <w:rsid w:val="00CD4707"/>
    <w:rsid w:val="00CD7266"/>
    <w:rsid w:val="00CE10D4"/>
    <w:rsid w:val="00CE2BBD"/>
    <w:rsid w:val="00CE4336"/>
    <w:rsid w:val="00CE5947"/>
    <w:rsid w:val="00CE6429"/>
    <w:rsid w:val="00CE70E9"/>
    <w:rsid w:val="00CF0BD2"/>
    <w:rsid w:val="00CF1132"/>
    <w:rsid w:val="00CF6CBD"/>
    <w:rsid w:val="00CF75E3"/>
    <w:rsid w:val="00D012DE"/>
    <w:rsid w:val="00D0167D"/>
    <w:rsid w:val="00D01758"/>
    <w:rsid w:val="00D020A7"/>
    <w:rsid w:val="00D02195"/>
    <w:rsid w:val="00D03906"/>
    <w:rsid w:val="00D0770C"/>
    <w:rsid w:val="00D124D0"/>
    <w:rsid w:val="00D13837"/>
    <w:rsid w:val="00D13B9A"/>
    <w:rsid w:val="00D14C3D"/>
    <w:rsid w:val="00D165FB"/>
    <w:rsid w:val="00D1747E"/>
    <w:rsid w:val="00D23365"/>
    <w:rsid w:val="00D236C9"/>
    <w:rsid w:val="00D244AF"/>
    <w:rsid w:val="00D255CB"/>
    <w:rsid w:val="00D25CE3"/>
    <w:rsid w:val="00D26EFB"/>
    <w:rsid w:val="00D31893"/>
    <w:rsid w:val="00D318AD"/>
    <w:rsid w:val="00D31C2B"/>
    <w:rsid w:val="00D31E31"/>
    <w:rsid w:val="00D32182"/>
    <w:rsid w:val="00D331E0"/>
    <w:rsid w:val="00D3426D"/>
    <w:rsid w:val="00D353F1"/>
    <w:rsid w:val="00D359D7"/>
    <w:rsid w:val="00D35EC6"/>
    <w:rsid w:val="00D362A0"/>
    <w:rsid w:val="00D42BFD"/>
    <w:rsid w:val="00D42DAE"/>
    <w:rsid w:val="00D45802"/>
    <w:rsid w:val="00D45DEB"/>
    <w:rsid w:val="00D4649E"/>
    <w:rsid w:val="00D46DDA"/>
    <w:rsid w:val="00D52367"/>
    <w:rsid w:val="00D5562C"/>
    <w:rsid w:val="00D56C32"/>
    <w:rsid w:val="00D56EA1"/>
    <w:rsid w:val="00D57E05"/>
    <w:rsid w:val="00D619DF"/>
    <w:rsid w:val="00D61DD2"/>
    <w:rsid w:val="00D6498E"/>
    <w:rsid w:val="00D64D7C"/>
    <w:rsid w:val="00D65027"/>
    <w:rsid w:val="00D66D0D"/>
    <w:rsid w:val="00D67113"/>
    <w:rsid w:val="00D70051"/>
    <w:rsid w:val="00D70264"/>
    <w:rsid w:val="00D74494"/>
    <w:rsid w:val="00D803E4"/>
    <w:rsid w:val="00D83FE1"/>
    <w:rsid w:val="00D84519"/>
    <w:rsid w:val="00D8493D"/>
    <w:rsid w:val="00D86D97"/>
    <w:rsid w:val="00D87D8E"/>
    <w:rsid w:val="00D94B33"/>
    <w:rsid w:val="00DA028C"/>
    <w:rsid w:val="00DA23F0"/>
    <w:rsid w:val="00DA30AE"/>
    <w:rsid w:val="00DA40E7"/>
    <w:rsid w:val="00DA5068"/>
    <w:rsid w:val="00DA5A41"/>
    <w:rsid w:val="00DA7E5C"/>
    <w:rsid w:val="00DB03CF"/>
    <w:rsid w:val="00DB166A"/>
    <w:rsid w:val="00DB420A"/>
    <w:rsid w:val="00DB48DF"/>
    <w:rsid w:val="00DB5D63"/>
    <w:rsid w:val="00DB6050"/>
    <w:rsid w:val="00DB7162"/>
    <w:rsid w:val="00DC0CEE"/>
    <w:rsid w:val="00DC20F0"/>
    <w:rsid w:val="00DC2148"/>
    <w:rsid w:val="00DC2FE5"/>
    <w:rsid w:val="00DC31D0"/>
    <w:rsid w:val="00DC39BB"/>
    <w:rsid w:val="00DC4C74"/>
    <w:rsid w:val="00DC4D2E"/>
    <w:rsid w:val="00DC5DAF"/>
    <w:rsid w:val="00DC797A"/>
    <w:rsid w:val="00DD1016"/>
    <w:rsid w:val="00DD1FB8"/>
    <w:rsid w:val="00DD204A"/>
    <w:rsid w:val="00DD34E7"/>
    <w:rsid w:val="00DD6C5E"/>
    <w:rsid w:val="00DE0780"/>
    <w:rsid w:val="00DE391D"/>
    <w:rsid w:val="00DE398C"/>
    <w:rsid w:val="00DE6A34"/>
    <w:rsid w:val="00DE7494"/>
    <w:rsid w:val="00DE76D3"/>
    <w:rsid w:val="00DE7D63"/>
    <w:rsid w:val="00DF0CBA"/>
    <w:rsid w:val="00DF2618"/>
    <w:rsid w:val="00DF55C6"/>
    <w:rsid w:val="00DF65F4"/>
    <w:rsid w:val="00DF6764"/>
    <w:rsid w:val="00E01109"/>
    <w:rsid w:val="00E0464E"/>
    <w:rsid w:val="00E055D3"/>
    <w:rsid w:val="00E05A87"/>
    <w:rsid w:val="00E0768B"/>
    <w:rsid w:val="00E103D6"/>
    <w:rsid w:val="00E12836"/>
    <w:rsid w:val="00E140DE"/>
    <w:rsid w:val="00E15281"/>
    <w:rsid w:val="00E17457"/>
    <w:rsid w:val="00E20FCA"/>
    <w:rsid w:val="00E2135B"/>
    <w:rsid w:val="00E21BEB"/>
    <w:rsid w:val="00E232B7"/>
    <w:rsid w:val="00E23344"/>
    <w:rsid w:val="00E2363E"/>
    <w:rsid w:val="00E3291B"/>
    <w:rsid w:val="00E3330D"/>
    <w:rsid w:val="00E33861"/>
    <w:rsid w:val="00E34199"/>
    <w:rsid w:val="00E3433D"/>
    <w:rsid w:val="00E34B45"/>
    <w:rsid w:val="00E426BB"/>
    <w:rsid w:val="00E44525"/>
    <w:rsid w:val="00E461E3"/>
    <w:rsid w:val="00E46203"/>
    <w:rsid w:val="00E46223"/>
    <w:rsid w:val="00E51008"/>
    <w:rsid w:val="00E521BE"/>
    <w:rsid w:val="00E53CB7"/>
    <w:rsid w:val="00E55A32"/>
    <w:rsid w:val="00E56C78"/>
    <w:rsid w:val="00E6040B"/>
    <w:rsid w:val="00E60741"/>
    <w:rsid w:val="00E60938"/>
    <w:rsid w:val="00E60F4B"/>
    <w:rsid w:val="00E65975"/>
    <w:rsid w:val="00E72779"/>
    <w:rsid w:val="00E72FFF"/>
    <w:rsid w:val="00E7401F"/>
    <w:rsid w:val="00E74E4F"/>
    <w:rsid w:val="00E7504E"/>
    <w:rsid w:val="00E75EFA"/>
    <w:rsid w:val="00E76373"/>
    <w:rsid w:val="00E768A2"/>
    <w:rsid w:val="00E769AC"/>
    <w:rsid w:val="00E76A35"/>
    <w:rsid w:val="00E77B40"/>
    <w:rsid w:val="00E80F90"/>
    <w:rsid w:val="00E82A55"/>
    <w:rsid w:val="00E834B6"/>
    <w:rsid w:val="00E861CF"/>
    <w:rsid w:val="00E8687F"/>
    <w:rsid w:val="00E87FC7"/>
    <w:rsid w:val="00E92565"/>
    <w:rsid w:val="00E93333"/>
    <w:rsid w:val="00E939FF"/>
    <w:rsid w:val="00E93D06"/>
    <w:rsid w:val="00E94468"/>
    <w:rsid w:val="00E952A4"/>
    <w:rsid w:val="00E954A8"/>
    <w:rsid w:val="00E95CBD"/>
    <w:rsid w:val="00E96518"/>
    <w:rsid w:val="00E97DC8"/>
    <w:rsid w:val="00EA3284"/>
    <w:rsid w:val="00EA349D"/>
    <w:rsid w:val="00EA3F28"/>
    <w:rsid w:val="00EA401E"/>
    <w:rsid w:val="00EB149D"/>
    <w:rsid w:val="00EB1629"/>
    <w:rsid w:val="00EB2308"/>
    <w:rsid w:val="00EB29BE"/>
    <w:rsid w:val="00EB4140"/>
    <w:rsid w:val="00EB429C"/>
    <w:rsid w:val="00EB430C"/>
    <w:rsid w:val="00EB4AB8"/>
    <w:rsid w:val="00EB5214"/>
    <w:rsid w:val="00EB7E19"/>
    <w:rsid w:val="00EC030D"/>
    <w:rsid w:val="00EC3D66"/>
    <w:rsid w:val="00EC6065"/>
    <w:rsid w:val="00EC64CB"/>
    <w:rsid w:val="00EC6BA1"/>
    <w:rsid w:val="00ED0AE1"/>
    <w:rsid w:val="00ED1F0F"/>
    <w:rsid w:val="00ED2B8E"/>
    <w:rsid w:val="00ED41CF"/>
    <w:rsid w:val="00ED5976"/>
    <w:rsid w:val="00ED7717"/>
    <w:rsid w:val="00ED7AA9"/>
    <w:rsid w:val="00EE01D8"/>
    <w:rsid w:val="00EE01FC"/>
    <w:rsid w:val="00EE04FA"/>
    <w:rsid w:val="00EE1E6D"/>
    <w:rsid w:val="00EE2063"/>
    <w:rsid w:val="00EE4C4F"/>
    <w:rsid w:val="00EE7B8F"/>
    <w:rsid w:val="00EF13F8"/>
    <w:rsid w:val="00EF30A7"/>
    <w:rsid w:val="00EF3F48"/>
    <w:rsid w:val="00EF3F9A"/>
    <w:rsid w:val="00EF571C"/>
    <w:rsid w:val="00EF7484"/>
    <w:rsid w:val="00EF7B74"/>
    <w:rsid w:val="00F0039D"/>
    <w:rsid w:val="00F04387"/>
    <w:rsid w:val="00F060D9"/>
    <w:rsid w:val="00F078E5"/>
    <w:rsid w:val="00F16509"/>
    <w:rsid w:val="00F200DA"/>
    <w:rsid w:val="00F2352F"/>
    <w:rsid w:val="00F24282"/>
    <w:rsid w:val="00F24303"/>
    <w:rsid w:val="00F24ABF"/>
    <w:rsid w:val="00F25027"/>
    <w:rsid w:val="00F25524"/>
    <w:rsid w:val="00F2577B"/>
    <w:rsid w:val="00F2706B"/>
    <w:rsid w:val="00F309B1"/>
    <w:rsid w:val="00F30CC4"/>
    <w:rsid w:val="00F322B1"/>
    <w:rsid w:val="00F328ED"/>
    <w:rsid w:val="00F33A21"/>
    <w:rsid w:val="00F348C1"/>
    <w:rsid w:val="00F35E05"/>
    <w:rsid w:val="00F3797E"/>
    <w:rsid w:val="00F37B5B"/>
    <w:rsid w:val="00F4036C"/>
    <w:rsid w:val="00F419AF"/>
    <w:rsid w:val="00F45742"/>
    <w:rsid w:val="00F459F7"/>
    <w:rsid w:val="00F47457"/>
    <w:rsid w:val="00F50189"/>
    <w:rsid w:val="00F503B6"/>
    <w:rsid w:val="00F5560A"/>
    <w:rsid w:val="00F55B17"/>
    <w:rsid w:val="00F577EA"/>
    <w:rsid w:val="00F57D6A"/>
    <w:rsid w:val="00F64F3B"/>
    <w:rsid w:val="00F659E0"/>
    <w:rsid w:val="00F65ED8"/>
    <w:rsid w:val="00F734FA"/>
    <w:rsid w:val="00F74923"/>
    <w:rsid w:val="00F74AA0"/>
    <w:rsid w:val="00F763BB"/>
    <w:rsid w:val="00F76F60"/>
    <w:rsid w:val="00F80C7D"/>
    <w:rsid w:val="00F811F0"/>
    <w:rsid w:val="00F84BC7"/>
    <w:rsid w:val="00F86E1F"/>
    <w:rsid w:val="00F87D99"/>
    <w:rsid w:val="00F91EF3"/>
    <w:rsid w:val="00F94BAF"/>
    <w:rsid w:val="00F955BE"/>
    <w:rsid w:val="00F95B25"/>
    <w:rsid w:val="00F96E91"/>
    <w:rsid w:val="00F974EF"/>
    <w:rsid w:val="00FA058D"/>
    <w:rsid w:val="00FA150E"/>
    <w:rsid w:val="00FA2AEF"/>
    <w:rsid w:val="00FA2D5C"/>
    <w:rsid w:val="00FA30EC"/>
    <w:rsid w:val="00FB0D40"/>
    <w:rsid w:val="00FB43A7"/>
    <w:rsid w:val="00FB7253"/>
    <w:rsid w:val="00FC0093"/>
    <w:rsid w:val="00FC310A"/>
    <w:rsid w:val="00FC4196"/>
    <w:rsid w:val="00FC4F11"/>
    <w:rsid w:val="00FC6090"/>
    <w:rsid w:val="00FC73DC"/>
    <w:rsid w:val="00FC7582"/>
    <w:rsid w:val="00FD17A6"/>
    <w:rsid w:val="00FD38AC"/>
    <w:rsid w:val="00FD64BE"/>
    <w:rsid w:val="00FD6CB4"/>
    <w:rsid w:val="00FE0720"/>
    <w:rsid w:val="00FE120E"/>
    <w:rsid w:val="00FE1607"/>
    <w:rsid w:val="00FE34E3"/>
    <w:rsid w:val="00FE475B"/>
    <w:rsid w:val="00FE503A"/>
    <w:rsid w:val="00FE53C6"/>
    <w:rsid w:val="00FE7305"/>
    <w:rsid w:val="00FE77ED"/>
    <w:rsid w:val="00FF0810"/>
    <w:rsid w:val="00FF1F67"/>
    <w:rsid w:val="00FF3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ACB"/>
    <w:rPr>
      <w:rFonts w:ascii="Book Antiqua" w:hAnsi="Book Antiqua"/>
      <w:sz w:val="22"/>
    </w:rPr>
  </w:style>
  <w:style w:type="paragraph" w:styleId="Heading1">
    <w:name w:val="heading 1"/>
    <w:basedOn w:val="Normal"/>
    <w:link w:val="Heading1Char"/>
    <w:uiPriority w:val="99"/>
    <w:qFormat/>
    <w:rsid w:val="00ED2B8E"/>
    <w:pPr>
      <w:autoSpaceDE w:val="0"/>
      <w:autoSpaceDN w:val="0"/>
      <w:adjustRightInd w:val="0"/>
      <w:spacing w:line="240" w:lineRule="atLeast"/>
      <w:textAlignment w:val="center"/>
      <w:outlineLvl w:val="0"/>
    </w:pPr>
    <w:rPr>
      <w:rFonts w:ascii="Arial" w:eastAsiaTheme="minorEastAsia" w:hAnsi="Arial" w:cs="Arial"/>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2BB8"/>
    <w:pPr>
      <w:tabs>
        <w:tab w:val="center" w:pos="4320"/>
        <w:tab w:val="right" w:pos="8640"/>
      </w:tabs>
    </w:pPr>
  </w:style>
  <w:style w:type="paragraph" w:styleId="Footer">
    <w:name w:val="footer"/>
    <w:basedOn w:val="Normal"/>
    <w:rsid w:val="00692BB8"/>
    <w:pPr>
      <w:tabs>
        <w:tab w:val="center" w:pos="4320"/>
        <w:tab w:val="right" w:pos="8640"/>
      </w:tabs>
    </w:pPr>
  </w:style>
  <w:style w:type="paragraph" w:styleId="BodyText">
    <w:name w:val="Body Text"/>
    <w:basedOn w:val="Normal"/>
    <w:rsid w:val="00692BB8"/>
    <w:pPr>
      <w:spacing w:after="160"/>
    </w:pPr>
  </w:style>
  <w:style w:type="paragraph" w:customStyle="1" w:styleId="Bullet">
    <w:name w:val="Bullet"/>
    <w:basedOn w:val="BodyText"/>
    <w:rsid w:val="00692BB8"/>
    <w:pPr>
      <w:numPr>
        <w:numId w:val="1"/>
      </w:numPr>
    </w:pPr>
  </w:style>
  <w:style w:type="character" w:styleId="PageNumber">
    <w:name w:val="page number"/>
    <w:basedOn w:val="DefaultParagraphFont"/>
    <w:rsid w:val="00692BB8"/>
  </w:style>
  <w:style w:type="table" w:styleId="TableGrid">
    <w:name w:val="Table Grid"/>
    <w:basedOn w:val="TableNormal"/>
    <w:rsid w:val="00692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4FE8"/>
    <w:rPr>
      <w:rFonts w:ascii="Tahoma" w:hAnsi="Tahoma" w:cs="Tahoma"/>
      <w:sz w:val="16"/>
      <w:szCs w:val="16"/>
    </w:rPr>
  </w:style>
  <w:style w:type="character" w:styleId="CommentReference">
    <w:name w:val="annotation reference"/>
    <w:basedOn w:val="DefaultParagraphFont"/>
    <w:rsid w:val="00CB17FC"/>
    <w:rPr>
      <w:sz w:val="16"/>
      <w:szCs w:val="16"/>
    </w:rPr>
  </w:style>
  <w:style w:type="paragraph" w:styleId="CommentText">
    <w:name w:val="annotation text"/>
    <w:basedOn w:val="Normal"/>
    <w:link w:val="CommentTextChar"/>
    <w:rsid w:val="00CB17FC"/>
    <w:rPr>
      <w:sz w:val="20"/>
    </w:rPr>
  </w:style>
  <w:style w:type="character" w:customStyle="1" w:styleId="CommentTextChar">
    <w:name w:val="Comment Text Char"/>
    <w:basedOn w:val="DefaultParagraphFont"/>
    <w:link w:val="CommentText"/>
    <w:rsid w:val="00CB17FC"/>
    <w:rPr>
      <w:rFonts w:ascii="Book Antiqua" w:hAnsi="Book Antiqua"/>
    </w:rPr>
  </w:style>
  <w:style w:type="paragraph" w:styleId="CommentSubject">
    <w:name w:val="annotation subject"/>
    <w:basedOn w:val="CommentText"/>
    <w:next w:val="CommentText"/>
    <w:link w:val="CommentSubjectChar"/>
    <w:rsid w:val="00CB17FC"/>
    <w:rPr>
      <w:b/>
      <w:bCs/>
    </w:rPr>
  </w:style>
  <w:style w:type="character" w:customStyle="1" w:styleId="CommentSubjectChar">
    <w:name w:val="Comment Subject Char"/>
    <w:basedOn w:val="CommentTextChar"/>
    <w:link w:val="CommentSubject"/>
    <w:rsid w:val="00CB17FC"/>
    <w:rPr>
      <w:rFonts w:ascii="Book Antiqua" w:hAnsi="Book Antiqua"/>
      <w:b/>
      <w:bCs/>
    </w:rPr>
  </w:style>
  <w:style w:type="paragraph" w:styleId="Revision">
    <w:name w:val="Revision"/>
    <w:hidden/>
    <w:uiPriority w:val="99"/>
    <w:semiHidden/>
    <w:rsid w:val="00CB17FC"/>
    <w:rPr>
      <w:rFonts w:ascii="Book Antiqua" w:hAnsi="Book Antiqua"/>
      <w:sz w:val="22"/>
    </w:rPr>
  </w:style>
  <w:style w:type="character" w:styleId="Emphasis">
    <w:name w:val="Emphasis"/>
    <w:basedOn w:val="DefaultParagraphFont"/>
    <w:uiPriority w:val="20"/>
    <w:qFormat/>
    <w:rsid w:val="00BE2B65"/>
    <w:rPr>
      <w:b/>
      <w:bCs/>
      <w:i w:val="0"/>
      <w:iCs w:val="0"/>
    </w:rPr>
  </w:style>
  <w:style w:type="paragraph" w:styleId="ListParagraph">
    <w:name w:val="List Paragraph"/>
    <w:basedOn w:val="Normal"/>
    <w:uiPriority w:val="34"/>
    <w:qFormat/>
    <w:rsid w:val="003026FE"/>
    <w:pPr>
      <w:ind w:left="720"/>
    </w:pPr>
  </w:style>
  <w:style w:type="character" w:styleId="Hyperlink">
    <w:name w:val="Hyperlink"/>
    <w:basedOn w:val="DefaultParagraphFont"/>
    <w:rsid w:val="00014F5E"/>
    <w:rPr>
      <w:color w:val="0000FF"/>
      <w:u w:val="single"/>
    </w:rPr>
  </w:style>
  <w:style w:type="character" w:styleId="FollowedHyperlink">
    <w:name w:val="FollowedHyperlink"/>
    <w:basedOn w:val="DefaultParagraphFont"/>
    <w:rsid w:val="00D244AF"/>
    <w:rPr>
      <w:color w:val="800080"/>
      <w:u w:val="single"/>
    </w:rPr>
  </w:style>
  <w:style w:type="character" w:customStyle="1" w:styleId="Heading1Char">
    <w:name w:val="Heading 1 Char"/>
    <w:basedOn w:val="DefaultParagraphFont"/>
    <w:link w:val="Heading1"/>
    <w:uiPriority w:val="99"/>
    <w:rsid w:val="00ED2B8E"/>
    <w:rPr>
      <w:rFonts w:ascii="Arial" w:eastAsiaTheme="minorEastAsia" w:hAnsi="Arial" w:cs="Arial"/>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978">
      <w:bodyDiv w:val="1"/>
      <w:marLeft w:val="0"/>
      <w:marRight w:val="0"/>
      <w:marTop w:val="0"/>
      <w:marBottom w:val="0"/>
      <w:divBdr>
        <w:top w:val="none" w:sz="0" w:space="0" w:color="auto"/>
        <w:left w:val="none" w:sz="0" w:space="0" w:color="auto"/>
        <w:bottom w:val="none" w:sz="0" w:space="0" w:color="auto"/>
        <w:right w:val="none" w:sz="0" w:space="0" w:color="auto"/>
      </w:divBdr>
      <w:divsChild>
        <w:div w:id="1341204042">
          <w:marLeft w:val="432"/>
          <w:marRight w:val="0"/>
          <w:marTop w:val="116"/>
          <w:marBottom w:val="0"/>
          <w:divBdr>
            <w:top w:val="none" w:sz="0" w:space="0" w:color="auto"/>
            <w:left w:val="none" w:sz="0" w:space="0" w:color="auto"/>
            <w:bottom w:val="none" w:sz="0" w:space="0" w:color="auto"/>
            <w:right w:val="none" w:sz="0" w:space="0" w:color="auto"/>
          </w:divBdr>
        </w:div>
      </w:divsChild>
    </w:div>
    <w:div w:id="189955978">
      <w:bodyDiv w:val="1"/>
      <w:marLeft w:val="0"/>
      <w:marRight w:val="0"/>
      <w:marTop w:val="0"/>
      <w:marBottom w:val="0"/>
      <w:divBdr>
        <w:top w:val="none" w:sz="0" w:space="0" w:color="auto"/>
        <w:left w:val="none" w:sz="0" w:space="0" w:color="auto"/>
        <w:bottom w:val="none" w:sz="0" w:space="0" w:color="auto"/>
        <w:right w:val="none" w:sz="0" w:space="0" w:color="auto"/>
      </w:divBdr>
    </w:div>
    <w:div w:id="331302358">
      <w:bodyDiv w:val="1"/>
      <w:marLeft w:val="0"/>
      <w:marRight w:val="0"/>
      <w:marTop w:val="0"/>
      <w:marBottom w:val="0"/>
      <w:divBdr>
        <w:top w:val="none" w:sz="0" w:space="0" w:color="auto"/>
        <w:left w:val="none" w:sz="0" w:space="0" w:color="auto"/>
        <w:bottom w:val="none" w:sz="0" w:space="0" w:color="auto"/>
        <w:right w:val="none" w:sz="0" w:space="0" w:color="auto"/>
      </w:divBdr>
    </w:div>
    <w:div w:id="616372047">
      <w:bodyDiv w:val="1"/>
      <w:marLeft w:val="0"/>
      <w:marRight w:val="0"/>
      <w:marTop w:val="0"/>
      <w:marBottom w:val="0"/>
      <w:divBdr>
        <w:top w:val="none" w:sz="0" w:space="0" w:color="auto"/>
        <w:left w:val="none" w:sz="0" w:space="0" w:color="auto"/>
        <w:bottom w:val="none" w:sz="0" w:space="0" w:color="auto"/>
        <w:right w:val="none" w:sz="0" w:space="0" w:color="auto"/>
      </w:divBdr>
    </w:div>
    <w:div w:id="726806170">
      <w:bodyDiv w:val="1"/>
      <w:marLeft w:val="0"/>
      <w:marRight w:val="0"/>
      <w:marTop w:val="0"/>
      <w:marBottom w:val="0"/>
      <w:divBdr>
        <w:top w:val="none" w:sz="0" w:space="0" w:color="auto"/>
        <w:left w:val="none" w:sz="0" w:space="0" w:color="auto"/>
        <w:bottom w:val="none" w:sz="0" w:space="0" w:color="auto"/>
        <w:right w:val="none" w:sz="0" w:space="0" w:color="auto"/>
      </w:divBdr>
    </w:div>
    <w:div w:id="1048455572">
      <w:bodyDiv w:val="1"/>
      <w:marLeft w:val="0"/>
      <w:marRight w:val="0"/>
      <w:marTop w:val="0"/>
      <w:marBottom w:val="0"/>
      <w:divBdr>
        <w:top w:val="none" w:sz="0" w:space="0" w:color="auto"/>
        <w:left w:val="none" w:sz="0" w:space="0" w:color="auto"/>
        <w:bottom w:val="none" w:sz="0" w:space="0" w:color="auto"/>
        <w:right w:val="none" w:sz="0" w:space="0" w:color="auto"/>
      </w:divBdr>
    </w:div>
    <w:div w:id="1620916435">
      <w:bodyDiv w:val="1"/>
      <w:marLeft w:val="0"/>
      <w:marRight w:val="0"/>
      <w:marTop w:val="0"/>
      <w:marBottom w:val="0"/>
      <w:divBdr>
        <w:top w:val="none" w:sz="0" w:space="0" w:color="auto"/>
        <w:left w:val="none" w:sz="0" w:space="0" w:color="auto"/>
        <w:bottom w:val="none" w:sz="0" w:space="0" w:color="auto"/>
        <w:right w:val="none" w:sz="0" w:space="0" w:color="auto"/>
      </w:divBdr>
    </w:div>
    <w:div w:id="1687293840">
      <w:bodyDiv w:val="1"/>
      <w:marLeft w:val="0"/>
      <w:marRight w:val="0"/>
      <w:marTop w:val="0"/>
      <w:marBottom w:val="0"/>
      <w:divBdr>
        <w:top w:val="none" w:sz="0" w:space="0" w:color="auto"/>
        <w:left w:val="none" w:sz="0" w:space="0" w:color="auto"/>
        <w:bottom w:val="none" w:sz="0" w:space="0" w:color="auto"/>
        <w:right w:val="none" w:sz="0" w:space="0" w:color="auto"/>
      </w:divBdr>
    </w:div>
    <w:div w:id="1953634844">
      <w:bodyDiv w:val="1"/>
      <w:marLeft w:val="0"/>
      <w:marRight w:val="0"/>
      <w:marTop w:val="0"/>
      <w:marBottom w:val="0"/>
      <w:divBdr>
        <w:top w:val="none" w:sz="0" w:space="0" w:color="auto"/>
        <w:left w:val="none" w:sz="0" w:space="0" w:color="auto"/>
        <w:bottom w:val="none" w:sz="0" w:space="0" w:color="auto"/>
        <w:right w:val="none" w:sz="0" w:space="0" w:color="auto"/>
      </w:divBdr>
    </w:div>
    <w:div w:id="20068586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02C8BB-A16A-4B42-A54A-77FEE4A13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5</Pages>
  <Words>2248</Words>
  <Characters>12814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CSC</Company>
  <LinksUpToDate>false</LinksUpToDate>
  <CharactersWithSpaces>15032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Posner</dc:creator>
  <cp:lastModifiedBy>Bridget</cp:lastModifiedBy>
  <cp:revision>26</cp:revision>
  <cp:lastPrinted>2014-02-27T15:06:00Z</cp:lastPrinted>
  <dcterms:created xsi:type="dcterms:W3CDTF">2014-12-18T12:32:00Z</dcterms:created>
  <dcterms:modified xsi:type="dcterms:W3CDTF">2014-12-19T14:35:00Z</dcterms:modified>
</cp:coreProperties>
</file>