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A3C43" w14:textId="77777777" w:rsidR="00276223" w:rsidRPr="00F02E5A" w:rsidRDefault="00276223" w:rsidP="00276223">
      <w:pPr>
        <w:jc w:val="center"/>
        <w:rPr>
          <w:b/>
          <w:sz w:val="28"/>
          <w:szCs w:val="28"/>
        </w:rPr>
      </w:pPr>
      <w:r>
        <w:rPr>
          <w:b/>
          <w:sz w:val="28"/>
          <w:szCs w:val="28"/>
        </w:rPr>
        <w:t>U.S. EPA</w:t>
      </w:r>
      <w:r w:rsidRPr="00F02E5A">
        <w:rPr>
          <w:b/>
          <w:sz w:val="28"/>
          <w:szCs w:val="28"/>
        </w:rPr>
        <w:t xml:space="preserve"> </w:t>
      </w:r>
      <w:r>
        <w:rPr>
          <w:b/>
          <w:sz w:val="28"/>
          <w:szCs w:val="28"/>
        </w:rPr>
        <w:t xml:space="preserve">CLEAN WATER ACT/SAFE DRINKING WATER ACT INTEGRATION CHECKLIST </w:t>
      </w:r>
      <w:r w:rsidRPr="00F02E5A">
        <w:rPr>
          <w:b/>
          <w:sz w:val="28"/>
          <w:szCs w:val="28"/>
        </w:rPr>
        <w:t>– STATE VERSION</w:t>
      </w:r>
    </w:p>
    <w:p w14:paraId="3EE88154" w14:textId="77777777" w:rsidR="00276223" w:rsidRDefault="00276223" w:rsidP="00276223"/>
    <w:p w14:paraId="496AADBA" w14:textId="71BB70EF" w:rsidR="007C0284" w:rsidRPr="00A439CA" w:rsidRDefault="00825559" w:rsidP="00276223">
      <w:pPr>
        <w:pStyle w:val="Heading1"/>
        <w:numPr>
          <w:ilvl w:val="0"/>
          <w:numId w:val="31"/>
        </w:numPr>
        <w:spacing w:before="0"/>
        <w:ind w:left="1170" w:hanging="810"/>
      </w:pPr>
      <w:r>
        <w:t>INTRODUCTION</w:t>
      </w:r>
    </w:p>
    <w:p w14:paraId="1C978539" w14:textId="77777777" w:rsidR="007C0284" w:rsidRDefault="007C0284" w:rsidP="00276223">
      <w:pPr>
        <w:contextualSpacing/>
        <w:rPr>
          <w:b/>
        </w:rPr>
      </w:pPr>
    </w:p>
    <w:p w14:paraId="7E3DA40C" w14:textId="06ED5BF7" w:rsidR="003068A7" w:rsidRDefault="00825559" w:rsidP="00276223">
      <w:pPr>
        <w:rPr>
          <w:rFonts w:ascii="Calibri" w:hAnsi="Calibri" w:cs="Calibri"/>
          <w:color w:val="000000"/>
        </w:rPr>
      </w:pPr>
      <w:r>
        <w:t xml:space="preserve">The </w:t>
      </w:r>
      <w:r w:rsidR="00ED0BF5">
        <w:t xml:space="preserve">U.S. </w:t>
      </w:r>
      <w:r>
        <w:t xml:space="preserve">Environmental Protection Agency (EPA) has been promoting the integration between </w:t>
      </w:r>
      <w:r w:rsidR="00A20A00">
        <w:t>Clean Water Act (</w:t>
      </w:r>
      <w:r>
        <w:t>CWA</w:t>
      </w:r>
      <w:r w:rsidR="00A20A00">
        <w:t>)</w:t>
      </w:r>
      <w:r>
        <w:t xml:space="preserve"> and </w:t>
      </w:r>
      <w:r w:rsidR="00A20A00">
        <w:t>Safe Drinking Water Act (</w:t>
      </w:r>
      <w:r>
        <w:t>SDWA</w:t>
      </w:r>
      <w:r w:rsidR="00A20A00">
        <w:t>)</w:t>
      </w:r>
      <w:r>
        <w:t xml:space="preserve"> Programs for some time now.</w:t>
      </w:r>
      <w:r w:rsidR="002A4196">
        <w:t xml:space="preserve"> </w:t>
      </w:r>
      <w:r w:rsidR="003068A7">
        <w:t xml:space="preserve">As highlighted in the </w:t>
      </w:r>
      <w:hyperlink r:id="rId8" w:history="1">
        <w:r w:rsidR="003068A7" w:rsidRPr="00BC4DF4">
          <w:rPr>
            <w:rStyle w:val="Hyperlink"/>
          </w:rPr>
          <w:t>FY16/17 National Water Program Guidance</w:t>
        </w:r>
      </w:hyperlink>
      <w:r w:rsidR="003068A7">
        <w:t>, s</w:t>
      </w:r>
      <w:r w:rsidR="003068A7" w:rsidRPr="00825559">
        <w:rPr>
          <w:rFonts w:ascii="Calibri" w:hAnsi="Calibri" w:cs="Calibri"/>
          <w:color w:val="000000"/>
        </w:rPr>
        <w:t>ta</w:t>
      </w:r>
      <w:r w:rsidR="003068A7">
        <w:rPr>
          <w:rFonts w:ascii="Calibri" w:hAnsi="Calibri" w:cs="Calibri"/>
          <w:color w:val="000000"/>
        </w:rPr>
        <w:t>tes are strongly encouraged to t</w:t>
      </w:r>
      <w:r w:rsidR="003068A7" w:rsidRPr="00825559">
        <w:rPr>
          <w:rFonts w:ascii="Calibri" w:hAnsi="Calibri" w:cs="Calibri"/>
          <w:color w:val="000000"/>
        </w:rPr>
        <w:t xml:space="preserve">ake collaborative actions that integrate CWA and SDWA source water protection </w:t>
      </w:r>
      <w:r w:rsidR="003068A7">
        <w:rPr>
          <w:rFonts w:ascii="Calibri" w:hAnsi="Calibri" w:cs="Calibri"/>
          <w:color w:val="000000"/>
        </w:rPr>
        <w:t xml:space="preserve">(SWP) </w:t>
      </w:r>
      <w:r w:rsidR="003068A7" w:rsidRPr="00825559">
        <w:rPr>
          <w:rFonts w:ascii="Calibri" w:hAnsi="Calibri" w:cs="Calibri"/>
          <w:color w:val="000000"/>
        </w:rPr>
        <w:t xml:space="preserve">activities to advance public health and environmental protection objectives at the state, interstate and local levels. </w:t>
      </w:r>
    </w:p>
    <w:p w14:paraId="6BC25516" w14:textId="202197ED" w:rsidR="003068A7" w:rsidRDefault="00276223" w:rsidP="00276223">
      <w:pPr>
        <w:tabs>
          <w:tab w:val="left" w:pos="3360"/>
        </w:tabs>
        <w:rPr>
          <w:rFonts w:ascii="Calibri" w:hAnsi="Calibri" w:cs="Calibri"/>
          <w:color w:val="000000"/>
        </w:rPr>
      </w:pPr>
      <w:r>
        <w:rPr>
          <w:rFonts w:ascii="Calibri" w:hAnsi="Calibri" w:cs="Calibri"/>
          <w:color w:val="000000"/>
        </w:rPr>
        <w:tab/>
      </w:r>
    </w:p>
    <w:p w14:paraId="2398FC0B" w14:textId="69562D13" w:rsidR="00ED0BF5" w:rsidRDefault="00540724" w:rsidP="001B02DA">
      <w:pPr>
        <w:rPr>
          <w:rFonts w:cstheme="minorHAnsi"/>
          <w:color w:val="212121"/>
        </w:rPr>
      </w:pPr>
      <w:r>
        <w:rPr>
          <w:rFonts w:cstheme="minorHAnsi"/>
        </w:rPr>
        <w:t xml:space="preserve">The </w:t>
      </w:r>
      <w:r w:rsidRPr="00540724">
        <w:rPr>
          <w:rFonts w:cstheme="minorHAnsi"/>
        </w:rPr>
        <w:t>CWA/SDWA Toolkit—</w:t>
      </w:r>
      <w:r w:rsidR="00ED0BF5" w:rsidRPr="00540724">
        <w:rPr>
          <w:rFonts w:cstheme="minorHAnsi"/>
          <w:i/>
          <w:iCs/>
          <w:color w:val="212121"/>
        </w:rPr>
        <w:t>“</w:t>
      </w:r>
      <w:hyperlink r:id="rId9" w:history="1">
        <w:r w:rsidR="00ED0BF5" w:rsidRPr="00540724">
          <w:rPr>
            <w:rStyle w:val="Hyperlink"/>
            <w:rFonts w:cstheme="minorHAnsi"/>
            <w:i/>
            <w:iCs/>
          </w:rPr>
          <w:t xml:space="preserve">Opportunities to Protect Drinking Water and Advance Watershed Goals </w:t>
        </w:r>
        <w:r w:rsidR="00A20A00" w:rsidRPr="00540724">
          <w:rPr>
            <w:rStyle w:val="Hyperlink"/>
            <w:rFonts w:cstheme="minorHAnsi"/>
            <w:i/>
            <w:iCs/>
          </w:rPr>
          <w:t>t</w:t>
        </w:r>
        <w:r w:rsidR="00ED0BF5" w:rsidRPr="00540724">
          <w:rPr>
            <w:rStyle w:val="Hyperlink"/>
            <w:rFonts w:cstheme="minorHAnsi"/>
            <w:i/>
            <w:iCs/>
          </w:rPr>
          <w:t>hrough the Clean Water Act: A Toolkit for State, Interstate, Tribal and Federal Water Program Managers</w:t>
        </w:r>
      </w:hyperlink>
      <w:r w:rsidR="00ED0BF5" w:rsidRPr="003E0A64">
        <w:rPr>
          <w:rFonts w:cstheme="minorHAnsi"/>
          <w:iCs/>
          <w:color w:val="212121"/>
        </w:rPr>
        <w:t>”</w:t>
      </w:r>
      <w:r w:rsidRPr="00540724">
        <w:rPr>
          <w:rFonts w:cstheme="minorHAnsi"/>
        </w:rPr>
        <w:t>—</w:t>
      </w:r>
      <w:r w:rsidR="001B02DA">
        <w:rPr>
          <w:rFonts w:cstheme="minorHAnsi"/>
        </w:rPr>
        <w:t>released in</w:t>
      </w:r>
      <w:r w:rsidR="00690436">
        <w:rPr>
          <w:rFonts w:cstheme="minorHAnsi"/>
        </w:rPr>
        <w:t xml:space="preserve"> November 2014</w:t>
      </w:r>
      <w:r w:rsidR="00276223">
        <w:rPr>
          <w:rFonts w:cstheme="minorHAnsi"/>
        </w:rPr>
        <w:t>,</w:t>
      </w:r>
      <w:r w:rsidR="001B02DA">
        <w:rPr>
          <w:rFonts w:cstheme="minorHAnsi"/>
        </w:rPr>
        <w:t xml:space="preserve"> </w:t>
      </w:r>
      <w:r w:rsidRPr="00540724">
        <w:rPr>
          <w:rFonts w:cstheme="minorHAnsi"/>
        </w:rPr>
        <w:t xml:space="preserve">was the result of a multi-year </w:t>
      </w:r>
      <w:r w:rsidR="003E0A64">
        <w:rPr>
          <w:rFonts w:cstheme="minorHAnsi"/>
        </w:rPr>
        <w:t xml:space="preserve">effort by </w:t>
      </w:r>
      <w:r w:rsidR="00276223">
        <w:rPr>
          <w:rFonts w:cstheme="minorHAnsi"/>
        </w:rPr>
        <w:t xml:space="preserve">state and </w:t>
      </w:r>
      <w:r w:rsidRPr="00540724">
        <w:rPr>
          <w:rFonts w:cstheme="minorHAnsi"/>
        </w:rPr>
        <w:t>EPA c</w:t>
      </w:r>
      <w:r w:rsidR="003E0A64">
        <w:rPr>
          <w:rFonts w:cstheme="minorHAnsi"/>
        </w:rPr>
        <w:t>lean water and safe drinking water programs</w:t>
      </w:r>
      <w:r>
        <w:t>.</w:t>
      </w:r>
      <w:r w:rsidR="002A4196">
        <w:rPr>
          <w:rFonts w:cstheme="minorHAnsi"/>
          <w:color w:val="212121"/>
        </w:rPr>
        <w:t xml:space="preserve"> </w:t>
      </w:r>
      <w:r w:rsidR="00ED0BF5" w:rsidRPr="00ED0BF5">
        <w:rPr>
          <w:rFonts w:cstheme="minorHAnsi"/>
          <w:color w:val="212121"/>
        </w:rPr>
        <w:t>This Toolkit is designed to enable state and EPA water quality practitioners to better protect drinking water supplies using regulatory and non-regulatory</w:t>
      </w:r>
      <w:r w:rsidR="00AC1352">
        <w:rPr>
          <w:rFonts w:cstheme="minorHAnsi"/>
          <w:color w:val="212121"/>
        </w:rPr>
        <w:t xml:space="preserve"> provisions of the CWA </w:t>
      </w:r>
      <w:r w:rsidR="00ED0BF5" w:rsidRPr="00ED0BF5">
        <w:rPr>
          <w:rFonts w:cstheme="minorHAnsi"/>
          <w:color w:val="212121"/>
        </w:rPr>
        <w:t>and achieve mutual goals</w:t>
      </w:r>
      <w:r w:rsidR="009D5CCE">
        <w:t>—</w:t>
      </w:r>
      <w:r w:rsidR="00ED0BF5" w:rsidRPr="00ED0BF5">
        <w:rPr>
          <w:rFonts w:cstheme="minorHAnsi"/>
          <w:color w:val="212121"/>
        </w:rPr>
        <w:t>better protected sources of drinking water and improved water quality.</w:t>
      </w:r>
      <w:r w:rsidR="002A4196">
        <w:rPr>
          <w:rFonts w:cstheme="minorHAnsi"/>
          <w:color w:val="212121"/>
        </w:rPr>
        <w:t xml:space="preserve"> </w:t>
      </w:r>
      <w:r w:rsidR="00A66660">
        <w:rPr>
          <w:rFonts w:cstheme="minorHAnsi"/>
          <w:color w:val="212121"/>
        </w:rPr>
        <w:t>While the T</w:t>
      </w:r>
      <w:r w:rsidR="00ED0BF5">
        <w:rPr>
          <w:rFonts w:cstheme="minorHAnsi"/>
          <w:color w:val="212121"/>
        </w:rPr>
        <w:t xml:space="preserve">oolkit provides numerous examples of activities that can be integrated, </w:t>
      </w:r>
      <w:r w:rsidR="0090034A">
        <w:rPr>
          <w:rFonts w:cstheme="minorHAnsi"/>
          <w:color w:val="212121"/>
        </w:rPr>
        <w:t xml:space="preserve">EPA Region 5 </w:t>
      </w:r>
      <w:r w:rsidR="00ED0BF5">
        <w:rPr>
          <w:rFonts w:cstheme="minorHAnsi"/>
          <w:color w:val="212121"/>
        </w:rPr>
        <w:t xml:space="preserve">believed another tool was needed to evaluate the extent to which </w:t>
      </w:r>
      <w:r w:rsidR="00710ED0">
        <w:rPr>
          <w:rFonts w:cstheme="minorHAnsi"/>
          <w:color w:val="212121"/>
        </w:rPr>
        <w:t>s</w:t>
      </w:r>
      <w:r w:rsidR="00276223">
        <w:rPr>
          <w:rFonts w:cstheme="minorHAnsi"/>
          <w:color w:val="212121"/>
        </w:rPr>
        <w:t>tate programs are currently</w:t>
      </w:r>
      <w:r w:rsidR="00ED0BF5">
        <w:rPr>
          <w:rFonts w:cstheme="minorHAnsi"/>
          <w:color w:val="212121"/>
        </w:rPr>
        <w:t xml:space="preserve"> integrated.</w:t>
      </w:r>
      <w:r w:rsidR="002A4196">
        <w:rPr>
          <w:rFonts w:cstheme="minorHAnsi"/>
          <w:color w:val="212121"/>
        </w:rPr>
        <w:t xml:space="preserve"> </w:t>
      </w:r>
      <w:r w:rsidR="00AC1352">
        <w:rPr>
          <w:rFonts w:cstheme="minorHAnsi"/>
          <w:color w:val="212121"/>
        </w:rPr>
        <w:t>As a result</w:t>
      </w:r>
      <w:r w:rsidR="00ED0BF5">
        <w:rPr>
          <w:rFonts w:cstheme="minorHAnsi"/>
          <w:color w:val="212121"/>
        </w:rPr>
        <w:t xml:space="preserve">, </w:t>
      </w:r>
      <w:r w:rsidR="00276223">
        <w:rPr>
          <w:rFonts w:cstheme="minorHAnsi"/>
          <w:color w:val="212121"/>
        </w:rPr>
        <w:t xml:space="preserve">EPA </w:t>
      </w:r>
      <w:r w:rsidR="00ED0BF5">
        <w:rPr>
          <w:rFonts w:cstheme="minorHAnsi"/>
          <w:color w:val="212121"/>
        </w:rPr>
        <w:t xml:space="preserve">Region </w:t>
      </w:r>
      <w:r w:rsidR="0090034A">
        <w:rPr>
          <w:rFonts w:cstheme="minorHAnsi"/>
          <w:color w:val="212121"/>
        </w:rPr>
        <w:t>5</w:t>
      </w:r>
      <w:r w:rsidR="00710ED0">
        <w:rPr>
          <w:rFonts w:cstheme="minorHAnsi"/>
          <w:color w:val="212121"/>
        </w:rPr>
        <w:t xml:space="preserve"> </w:t>
      </w:r>
      <w:r w:rsidR="009F6DA3">
        <w:rPr>
          <w:rFonts w:cstheme="minorHAnsi"/>
          <w:color w:val="212121"/>
        </w:rPr>
        <w:t xml:space="preserve">has developed this </w:t>
      </w:r>
      <w:r w:rsidR="00276223">
        <w:rPr>
          <w:rFonts w:cstheme="minorHAnsi"/>
          <w:color w:val="212121"/>
        </w:rPr>
        <w:t xml:space="preserve">voluntary, </w:t>
      </w:r>
      <w:r w:rsidR="00ED0BF5">
        <w:rPr>
          <w:rFonts w:cstheme="minorHAnsi"/>
          <w:color w:val="212121"/>
        </w:rPr>
        <w:t xml:space="preserve">draft </w:t>
      </w:r>
      <w:r w:rsidR="00ED0BF5" w:rsidRPr="00ED0BF5">
        <w:rPr>
          <w:rFonts w:cstheme="minorHAnsi"/>
        </w:rPr>
        <w:t xml:space="preserve">CWA/SDWA </w:t>
      </w:r>
      <w:r w:rsidR="00ED0BF5">
        <w:rPr>
          <w:rFonts w:cstheme="minorHAnsi"/>
        </w:rPr>
        <w:t>I</w:t>
      </w:r>
      <w:r w:rsidR="00ED0BF5" w:rsidRPr="00ED0BF5">
        <w:rPr>
          <w:rFonts w:cstheme="minorHAnsi"/>
        </w:rPr>
        <w:t xml:space="preserve">ntegration </w:t>
      </w:r>
      <w:r w:rsidR="001B02DA">
        <w:rPr>
          <w:rFonts w:cstheme="minorHAnsi"/>
        </w:rPr>
        <w:t xml:space="preserve">Checklist, which </w:t>
      </w:r>
      <w:r w:rsidR="0090034A">
        <w:rPr>
          <w:rFonts w:cstheme="minorHAnsi"/>
        </w:rPr>
        <w:t xml:space="preserve">also </w:t>
      </w:r>
      <w:r w:rsidR="001B02DA">
        <w:rPr>
          <w:rFonts w:cstheme="minorHAnsi"/>
        </w:rPr>
        <w:t xml:space="preserve">has been </w:t>
      </w:r>
      <w:r w:rsidR="009F6DA3">
        <w:rPr>
          <w:rFonts w:cstheme="minorHAnsi"/>
        </w:rPr>
        <w:t xml:space="preserve">revised and </w:t>
      </w:r>
      <w:r w:rsidR="001B02DA">
        <w:rPr>
          <w:rFonts w:cstheme="minorHAnsi"/>
        </w:rPr>
        <w:t xml:space="preserve">used in </w:t>
      </w:r>
      <w:r w:rsidR="0090034A">
        <w:rPr>
          <w:rFonts w:cstheme="minorHAnsi"/>
        </w:rPr>
        <w:t>R</w:t>
      </w:r>
      <w:r w:rsidR="001B02DA">
        <w:rPr>
          <w:rFonts w:cstheme="minorHAnsi"/>
        </w:rPr>
        <w:t>egion 3</w:t>
      </w:r>
      <w:r w:rsidR="00ED0BF5">
        <w:rPr>
          <w:rFonts w:cstheme="minorHAnsi"/>
        </w:rPr>
        <w:t>.</w:t>
      </w:r>
    </w:p>
    <w:p w14:paraId="3F09E459" w14:textId="77777777" w:rsidR="00ED0BF5" w:rsidRPr="004B4445" w:rsidRDefault="00ED0BF5" w:rsidP="00825559">
      <w:pPr>
        <w:rPr>
          <w:b/>
        </w:rPr>
      </w:pPr>
    </w:p>
    <w:p w14:paraId="798A0691" w14:textId="5BF6274D" w:rsidR="00825559" w:rsidRPr="00A439CA" w:rsidRDefault="00825559" w:rsidP="00825559">
      <w:pPr>
        <w:pStyle w:val="Heading1"/>
        <w:numPr>
          <w:ilvl w:val="0"/>
          <w:numId w:val="31"/>
        </w:numPr>
      </w:pPr>
      <w:r w:rsidRPr="00A439CA">
        <w:t xml:space="preserve">PURPOSE OF THE </w:t>
      </w:r>
      <w:r w:rsidR="00ED0BF5">
        <w:t xml:space="preserve">CWA/SDWA INTEGRATION </w:t>
      </w:r>
      <w:r w:rsidR="001F065B">
        <w:t>CHECKLIST</w:t>
      </w:r>
    </w:p>
    <w:p w14:paraId="3F2AD985" w14:textId="77777777" w:rsidR="00825559" w:rsidRPr="004B4445" w:rsidRDefault="00825559" w:rsidP="00825559"/>
    <w:p w14:paraId="1DC8B54E" w14:textId="3453CCF5" w:rsidR="00D62272" w:rsidRDefault="00AC1352" w:rsidP="00D62272">
      <w:pPr>
        <w:contextualSpacing/>
      </w:pPr>
      <w:r>
        <w:t xml:space="preserve">The </w:t>
      </w:r>
      <w:r w:rsidR="00276223">
        <w:t xml:space="preserve">EPA </w:t>
      </w:r>
      <w:r>
        <w:t xml:space="preserve">Region </w:t>
      </w:r>
      <w:r w:rsidR="00CA6AD5">
        <w:t>5</w:t>
      </w:r>
      <w:r w:rsidR="00D62272" w:rsidRPr="004B4445">
        <w:t xml:space="preserve"> Water Division</w:t>
      </w:r>
      <w:r w:rsidR="00CA6AD5">
        <w:t xml:space="preserve"> CWA/SDWA team</w:t>
      </w:r>
      <w:r w:rsidR="00D62272" w:rsidRPr="004B4445">
        <w:t xml:space="preserve"> </w:t>
      </w:r>
      <w:r w:rsidR="00D62272">
        <w:t xml:space="preserve">has developed this draft CWA/SDWA Integration </w:t>
      </w:r>
      <w:r w:rsidR="00D1646F">
        <w:t>Checklist</w:t>
      </w:r>
      <w:r w:rsidR="00A06873">
        <w:t>, which has been modified by Region 3,</w:t>
      </w:r>
      <w:r w:rsidR="00D62272">
        <w:t xml:space="preserve"> for consideration for use by states to self-assess CWA/SDWA </w:t>
      </w:r>
      <w:r w:rsidR="002B013C">
        <w:t>coordination</w:t>
      </w:r>
      <w:r w:rsidR="00D62272">
        <w:t xml:space="preserve"> efforts and to identify opportunities to improve state collaboration.</w:t>
      </w:r>
      <w:r w:rsidR="002A4196">
        <w:t xml:space="preserve"> </w:t>
      </w:r>
    </w:p>
    <w:p w14:paraId="72F576B0" w14:textId="77777777" w:rsidR="00971249" w:rsidRDefault="00971249" w:rsidP="00197114">
      <w:pPr>
        <w:contextualSpacing/>
      </w:pPr>
    </w:p>
    <w:p w14:paraId="73D96E39" w14:textId="77777777" w:rsidR="00556D36" w:rsidRDefault="00276223" w:rsidP="00586005">
      <w:pPr>
        <w:contextualSpacing/>
      </w:pPr>
      <w:r>
        <w:t xml:space="preserve">EPA </w:t>
      </w:r>
      <w:r w:rsidR="00971249">
        <w:t>Region</w:t>
      </w:r>
      <w:r w:rsidR="00CE5A28">
        <w:t>s</w:t>
      </w:r>
      <w:r w:rsidR="00971249">
        <w:t xml:space="preserve"> </w:t>
      </w:r>
      <w:r w:rsidR="00CE5A28">
        <w:t xml:space="preserve">3 and 5 </w:t>
      </w:r>
      <w:r w:rsidR="00971249">
        <w:t xml:space="preserve">also intend to use a </w:t>
      </w:r>
      <w:r w:rsidR="005B2B80">
        <w:t xml:space="preserve">regional </w:t>
      </w:r>
      <w:r w:rsidR="00971249">
        <w:t xml:space="preserve">version of this </w:t>
      </w:r>
      <w:r w:rsidR="00D1646F">
        <w:t>checklist</w:t>
      </w:r>
      <w:r w:rsidR="00971249">
        <w:t xml:space="preserve"> to </w:t>
      </w:r>
      <w:r w:rsidR="00971249" w:rsidRPr="004B4445">
        <w:t xml:space="preserve">identify where to focus efforts within </w:t>
      </w:r>
      <w:r w:rsidR="00971249">
        <w:t>the</w:t>
      </w:r>
      <w:r w:rsidR="00CE5A28">
        <w:t>ir d</w:t>
      </w:r>
      <w:r w:rsidR="00971249" w:rsidRPr="004B4445">
        <w:t>ivision</w:t>
      </w:r>
      <w:r w:rsidR="00CE5A28">
        <w:t>s</w:t>
      </w:r>
      <w:r w:rsidR="00971249" w:rsidRPr="004B4445">
        <w:t xml:space="preserve"> to improve collaboration and communication</w:t>
      </w:r>
      <w:r w:rsidR="00971249">
        <w:t>, as well as to</w:t>
      </w:r>
      <w:r w:rsidR="00971249" w:rsidRPr="004B4445">
        <w:t xml:space="preserve"> bridge the gaps between CWA and SDWA programs at the state and regional levels.</w:t>
      </w:r>
      <w:r w:rsidR="002A4196">
        <w:t xml:space="preserve"> </w:t>
      </w:r>
      <w:r w:rsidR="00D1646F">
        <w:t xml:space="preserve">For example, the checklist </w:t>
      </w:r>
      <w:r w:rsidR="001A4DFA">
        <w:t xml:space="preserve">may help identify where </w:t>
      </w:r>
      <w:r>
        <w:t>EPA</w:t>
      </w:r>
      <w:r w:rsidR="001A4DFA">
        <w:t xml:space="preserve"> can share information and influence each other’s programs to </w:t>
      </w:r>
      <w:r w:rsidR="00971249">
        <w:t xml:space="preserve">better </w:t>
      </w:r>
      <w:r w:rsidR="001A4DFA">
        <w:t>protect water resources.</w:t>
      </w:r>
      <w:r w:rsidR="002A4196">
        <w:t xml:space="preserve"> </w:t>
      </w:r>
      <w:r w:rsidR="00971249">
        <w:t xml:space="preserve">States that intend to use this </w:t>
      </w:r>
      <w:r>
        <w:t xml:space="preserve">checklist </w:t>
      </w:r>
      <w:r w:rsidR="00971249">
        <w:t>may want to reach out to their state CWA and SDWA counterparts to discuss the answers to these questions.</w:t>
      </w:r>
      <w:r w:rsidR="002A4196">
        <w:t xml:space="preserve"> </w:t>
      </w:r>
    </w:p>
    <w:p w14:paraId="5993E0BC" w14:textId="77777777" w:rsidR="00556D36" w:rsidRDefault="00556D36" w:rsidP="00586005">
      <w:pPr>
        <w:contextualSpacing/>
      </w:pPr>
    </w:p>
    <w:p w14:paraId="4DB48400" w14:textId="29C2D3E9" w:rsidR="00586005" w:rsidRDefault="00556D36" w:rsidP="00586005">
      <w:pPr>
        <w:contextualSpacing/>
      </w:pPr>
      <w:r>
        <w:t xml:space="preserve">Additionally, </w:t>
      </w:r>
      <w:r w:rsidR="00586005">
        <w:t>Attachment A provides a list of reasons why we should integrate our CWA and SDWA activities.</w:t>
      </w:r>
      <w:r w:rsidR="002A4196">
        <w:t xml:space="preserve"> </w:t>
      </w:r>
      <w:r w:rsidR="00586005">
        <w:t xml:space="preserve">Attachment B provides a list of SWP-related information that the </w:t>
      </w:r>
      <w:r>
        <w:t xml:space="preserve">EPA </w:t>
      </w:r>
      <w:r w:rsidR="00CE5A28">
        <w:t>regional</w:t>
      </w:r>
      <w:r w:rsidR="00586005">
        <w:t xml:space="preserve"> SWP program</w:t>
      </w:r>
      <w:r w:rsidR="00CE5A28">
        <w:t>s</w:t>
      </w:r>
      <w:r w:rsidR="00586005">
        <w:t xml:space="preserve"> </w:t>
      </w:r>
      <w:r w:rsidR="00CE5A28">
        <w:t xml:space="preserve">may be able to provide to their respective regional </w:t>
      </w:r>
      <w:r w:rsidR="00586005">
        <w:t>CWA programs, which the state could revise for their own purposes.</w:t>
      </w:r>
      <w:r w:rsidR="002A4196">
        <w:t xml:space="preserve"> </w:t>
      </w:r>
    </w:p>
    <w:p w14:paraId="7B1BA776" w14:textId="77777777" w:rsidR="0068675C" w:rsidRDefault="0068675C" w:rsidP="00197114">
      <w:pPr>
        <w:contextualSpacing/>
      </w:pPr>
    </w:p>
    <w:p w14:paraId="36AFC0FE" w14:textId="77777777" w:rsidR="001328BE" w:rsidRDefault="001328BE">
      <w:pPr>
        <w:rPr>
          <w:rFonts w:eastAsiaTheme="majorEastAsia" w:cstheme="minorHAnsi"/>
          <w:b/>
          <w:sz w:val="28"/>
          <w:szCs w:val="28"/>
        </w:rPr>
      </w:pPr>
      <w:bookmarkStart w:id="0" w:name="_Toc401572092"/>
      <w:r>
        <w:br w:type="page"/>
      </w:r>
    </w:p>
    <w:p w14:paraId="527B1F3A" w14:textId="4F637C98" w:rsidR="002D1292" w:rsidRPr="00666E28" w:rsidRDefault="00D1646F" w:rsidP="00825559">
      <w:pPr>
        <w:pStyle w:val="Heading1"/>
        <w:numPr>
          <w:ilvl w:val="0"/>
          <w:numId w:val="31"/>
        </w:numPr>
      </w:pPr>
      <w:r>
        <w:lastRenderedPageBreak/>
        <w:t>CHECKLIST</w:t>
      </w:r>
      <w:r w:rsidR="00A45267">
        <w:t xml:space="preserve"> </w:t>
      </w:r>
      <w:r w:rsidR="002376C3" w:rsidRPr="00666E28">
        <w:t>QUESTIONS</w:t>
      </w:r>
      <w:bookmarkEnd w:id="0"/>
    </w:p>
    <w:p w14:paraId="5869C418" w14:textId="77777777" w:rsidR="00F81390" w:rsidRDefault="00F81390" w:rsidP="00197114">
      <w:pPr>
        <w:contextualSpacing/>
      </w:pPr>
    </w:p>
    <w:p w14:paraId="4D32F46B" w14:textId="64381F72" w:rsidR="00FA7DEB" w:rsidRDefault="00FA7DEB" w:rsidP="00FA7DEB">
      <w:pPr>
        <w:contextualSpacing/>
      </w:pPr>
      <w:r>
        <w:t xml:space="preserve">The </w:t>
      </w:r>
      <w:r w:rsidR="00A06873">
        <w:t xml:space="preserve">CWA/SDWA </w:t>
      </w:r>
      <w:r w:rsidR="001813A3">
        <w:t xml:space="preserve">Integration </w:t>
      </w:r>
      <w:r w:rsidR="00D1646F">
        <w:t>C</w:t>
      </w:r>
      <w:r>
        <w:t xml:space="preserve">hecklist below </w:t>
      </w:r>
      <w:r w:rsidR="00A06873">
        <w:t>is intended to</w:t>
      </w:r>
      <w:r>
        <w:t xml:space="preserve"> be completed by both the </w:t>
      </w:r>
      <w:r w:rsidR="001813A3">
        <w:t xml:space="preserve">state </w:t>
      </w:r>
      <w:r>
        <w:t>clean water and drinking water program staff.</w:t>
      </w:r>
      <w:r w:rsidR="002A4196">
        <w:t xml:space="preserve"> </w:t>
      </w:r>
      <w:r>
        <w:t xml:space="preserve">The information collected </w:t>
      </w:r>
      <w:r w:rsidR="00A06873">
        <w:t xml:space="preserve">can </w:t>
      </w:r>
      <w:r>
        <w:t>be used</w:t>
      </w:r>
      <w:r w:rsidR="001813A3">
        <w:t xml:space="preserve"> by the state</w:t>
      </w:r>
      <w:r>
        <w:t xml:space="preserve"> to establish a baseline for determining CWA/SDWA integration success and checking progress periodically by conducting regular evaluations.</w:t>
      </w:r>
      <w:r w:rsidR="002A4196">
        <w:t xml:space="preserve"> </w:t>
      </w:r>
      <w:r>
        <w:t xml:space="preserve">Program staff </w:t>
      </w:r>
      <w:r w:rsidR="00A06873">
        <w:t>can</w:t>
      </w:r>
      <w:r>
        <w:t xml:space="preserve"> also make suggestions about where there are opportunities for improvement of implementation activities at the </w:t>
      </w:r>
      <w:r w:rsidR="003D14D8">
        <w:t>state level</w:t>
      </w:r>
      <w:r>
        <w:t>.</w:t>
      </w:r>
      <w:r w:rsidR="002A4196">
        <w:t xml:space="preserve"> </w:t>
      </w:r>
    </w:p>
    <w:p w14:paraId="581B4369" w14:textId="77777777" w:rsidR="005A7938" w:rsidRDefault="005A7938" w:rsidP="00FA7DEB">
      <w:pPr>
        <w:contextualSpacing/>
      </w:pPr>
    </w:p>
    <w:p w14:paraId="6C94A641" w14:textId="01FB2546" w:rsidR="00EC2075" w:rsidRDefault="009940D2" w:rsidP="00B0730A">
      <w:pPr>
        <w:contextualSpacing/>
      </w:pPr>
      <w:r>
        <w:t xml:space="preserve">The </w:t>
      </w:r>
      <w:r w:rsidR="00A06873">
        <w:t>CWA/SDWA</w:t>
      </w:r>
      <w:r>
        <w:t xml:space="preserve"> </w:t>
      </w:r>
      <w:r w:rsidR="001813A3">
        <w:t xml:space="preserve">Integration </w:t>
      </w:r>
      <w:r w:rsidR="00D1646F">
        <w:t>C</w:t>
      </w:r>
      <w:r>
        <w:t xml:space="preserve">hecklist below </w:t>
      </w:r>
      <w:r w:rsidR="00EC2075">
        <w:t>covers</w:t>
      </w:r>
      <w:r w:rsidR="007C4172">
        <w:t xml:space="preserve"> 10 potential program self-assessment</w:t>
      </w:r>
      <w:r w:rsidR="00EC2075">
        <w:t xml:space="preserve"> areas</w:t>
      </w:r>
      <w:r w:rsidR="00F53F6D">
        <w:t>,</w:t>
      </w:r>
      <w:r w:rsidR="00EC2075">
        <w:t xml:space="preserve"> which include: </w:t>
      </w:r>
    </w:p>
    <w:p w14:paraId="1DBB0E24" w14:textId="77777777" w:rsidR="00EC2075" w:rsidRDefault="00EC2075" w:rsidP="00B0730A">
      <w:pPr>
        <w:contextualSpacing/>
      </w:pPr>
    </w:p>
    <w:p w14:paraId="2C1A3EBD" w14:textId="7D7B3761" w:rsidR="00EC2075" w:rsidRDefault="00EC2075" w:rsidP="00EC2075">
      <w:pPr>
        <w:contextualSpacing/>
      </w:pPr>
      <w:r>
        <w:t>1.</w:t>
      </w:r>
      <w:r>
        <w:tab/>
        <w:t xml:space="preserve">Water quality standards </w:t>
      </w:r>
      <w:r w:rsidR="007B0A95">
        <w:t xml:space="preserve">(WQS) </w:t>
      </w:r>
      <w:r>
        <w:t>for drinking water use</w:t>
      </w:r>
      <w:r w:rsidR="009F67AB">
        <w:t>;</w:t>
      </w:r>
      <w:r>
        <w:tab/>
      </w:r>
    </w:p>
    <w:p w14:paraId="05E5B354" w14:textId="2E77DD2A" w:rsidR="00EC2075" w:rsidRDefault="00EC2075" w:rsidP="00EC2075">
      <w:pPr>
        <w:contextualSpacing/>
      </w:pPr>
      <w:r>
        <w:t>2.</w:t>
      </w:r>
      <w:r>
        <w:tab/>
        <w:t>Monitor/assess WQS attainment for drinking water use</w:t>
      </w:r>
      <w:r w:rsidR="009F67AB">
        <w:t>;</w:t>
      </w:r>
      <w:r>
        <w:tab/>
      </w:r>
    </w:p>
    <w:p w14:paraId="581D48C0" w14:textId="1E7FE090" w:rsidR="00EC2075" w:rsidRDefault="00EC2075" w:rsidP="00EC2075">
      <w:pPr>
        <w:contextualSpacing/>
      </w:pPr>
      <w:r>
        <w:t>3.</w:t>
      </w:r>
      <w:r>
        <w:tab/>
        <w:t>List impaired waters for drinking water use impairments</w:t>
      </w:r>
      <w:r w:rsidR="009F67AB">
        <w:t>;</w:t>
      </w:r>
      <w:r>
        <w:tab/>
      </w:r>
    </w:p>
    <w:p w14:paraId="767CC02B" w14:textId="537893FB" w:rsidR="00EC2075" w:rsidRDefault="00EC2075" w:rsidP="00EC2075">
      <w:pPr>
        <w:contextualSpacing/>
      </w:pPr>
      <w:r>
        <w:t>4.</w:t>
      </w:r>
      <w:r>
        <w:tab/>
        <w:t>TMDL development for drinking water use impairments and in source waters</w:t>
      </w:r>
      <w:r w:rsidR="009F67AB">
        <w:t>;</w:t>
      </w:r>
      <w:r>
        <w:tab/>
      </w:r>
    </w:p>
    <w:p w14:paraId="2AE52A55" w14:textId="4C4ACFCC" w:rsidR="00EC2075" w:rsidRDefault="00EC2075" w:rsidP="00EC2075">
      <w:pPr>
        <w:contextualSpacing/>
      </w:pPr>
      <w:r>
        <w:t>5.</w:t>
      </w:r>
      <w:r>
        <w:tab/>
        <w:t>Integrated watershed planning/implementation</w:t>
      </w:r>
      <w:r w:rsidR="009F67AB">
        <w:t>;</w:t>
      </w:r>
      <w:r>
        <w:tab/>
      </w:r>
    </w:p>
    <w:p w14:paraId="3495CA55" w14:textId="6E9CEDB1" w:rsidR="00EC2075" w:rsidRDefault="00EC2075" w:rsidP="00EC2075">
      <w:pPr>
        <w:contextualSpacing/>
      </w:pPr>
      <w:r>
        <w:t>6.</w:t>
      </w:r>
      <w:r>
        <w:tab/>
        <w:t>Control nonpoint sources</w:t>
      </w:r>
      <w:r w:rsidR="009F67AB">
        <w:t>;</w:t>
      </w:r>
      <w:r>
        <w:tab/>
      </w:r>
    </w:p>
    <w:p w14:paraId="717FF558" w14:textId="65688196" w:rsidR="00EC2075" w:rsidRDefault="00EC2075" w:rsidP="00EC2075">
      <w:pPr>
        <w:contextualSpacing/>
      </w:pPr>
      <w:r>
        <w:t>7.</w:t>
      </w:r>
      <w:r>
        <w:tab/>
        <w:t>Control point sources with permits</w:t>
      </w:r>
      <w:r w:rsidR="009F67AB">
        <w:t>;</w:t>
      </w:r>
      <w:r>
        <w:tab/>
      </w:r>
    </w:p>
    <w:p w14:paraId="54F42256" w14:textId="6BD4AB94" w:rsidR="00EC2075" w:rsidRDefault="00EC2075" w:rsidP="00EC2075">
      <w:pPr>
        <w:contextualSpacing/>
      </w:pPr>
      <w:r>
        <w:t>8.</w:t>
      </w:r>
      <w:r>
        <w:tab/>
        <w:t>Enforcement</w:t>
      </w:r>
      <w:r w:rsidR="009F67AB">
        <w:t>;</w:t>
      </w:r>
      <w:r>
        <w:tab/>
      </w:r>
    </w:p>
    <w:p w14:paraId="34D61057" w14:textId="09056E9E" w:rsidR="00EC2075" w:rsidRDefault="00EC2075" w:rsidP="00EC2075">
      <w:pPr>
        <w:contextualSpacing/>
      </w:pPr>
      <w:r>
        <w:t>9.</w:t>
      </w:r>
      <w:r>
        <w:tab/>
        <w:t>Special initiatives and continuing planning process</w:t>
      </w:r>
      <w:r w:rsidR="009F67AB">
        <w:t>; and</w:t>
      </w:r>
      <w:r>
        <w:tab/>
      </w:r>
    </w:p>
    <w:p w14:paraId="133D9DF1" w14:textId="02494A13" w:rsidR="00EC2075" w:rsidRDefault="009F67AB" w:rsidP="00EC2075">
      <w:pPr>
        <w:contextualSpacing/>
      </w:pPr>
      <w:r>
        <w:t>10.</w:t>
      </w:r>
      <w:r>
        <w:tab/>
        <w:t>SWP program.</w:t>
      </w:r>
    </w:p>
    <w:p w14:paraId="3DE0F334" w14:textId="77777777" w:rsidR="00EC2075" w:rsidRDefault="00EC2075" w:rsidP="00B0730A">
      <w:pPr>
        <w:contextualSpacing/>
      </w:pPr>
    </w:p>
    <w:p w14:paraId="2820ECB8" w14:textId="5ADC1782" w:rsidR="0068675C" w:rsidRDefault="00EC2075" w:rsidP="00B0730A">
      <w:pPr>
        <w:contextualSpacing/>
      </w:pPr>
      <w:r w:rsidRPr="00B07017">
        <w:t xml:space="preserve">If the answer to a question is </w:t>
      </w:r>
      <w:r>
        <w:t>“yes”,</w:t>
      </w:r>
      <w:r w:rsidRPr="00B07017">
        <w:t xml:space="preserve"> a description</w:t>
      </w:r>
      <w:r>
        <w:t xml:space="preserve"> can be added that describes what integration is already occurring.</w:t>
      </w:r>
      <w:r w:rsidR="002A4196">
        <w:t xml:space="preserve"> </w:t>
      </w:r>
      <w:r>
        <w:t>I</w:t>
      </w:r>
      <w:r w:rsidRPr="00B07017">
        <w:t xml:space="preserve">f the answer is </w:t>
      </w:r>
      <w:r>
        <w:t>“</w:t>
      </w:r>
      <w:r w:rsidRPr="00B07017">
        <w:t>no,</w:t>
      </w:r>
      <w:r>
        <w:t xml:space="preserve">” </w:t>
      </w:r>
      <w:r w:rsidRPr="00B07017">
        <w:t>an explanation</w:t>
      </w:r>
      <w:r>
        <w:t xml:space="preserve"> can be added that explains what the barriers might be</w:t>
      </w:r>
      <w:r w:rsidRPr="00B07017">
        <w:t xml:space="preserve"> (e.g., other</w:t>
      </w:r>
      <w:r>
        <w:t xml:space="preserve"> </w:t>
      </w:r>
      <w:r w:rsidRPr="00A65FB2">
        <w:t>priorities</w:t>
      </w:r>
      <w:r w:rsidRPr="00B07017">
        <w:t xml:space="preserve"> are taking precedence).</w:t>
      </w:r>
      <w:r w:rsidR="002A4196">
        <w:t xml:space="preserve"> </w:t>
      </w:r>
      <w:r>
        <w:t xml:space="preserve">Further, the description/explanation area can be a place to describe any possible areas of improvement or new integration opportunities. </w:t>
      </w:r>
    </w:p>
    <w:p w14:paraId="76FAE2A1" w14:textId="30CB1E3B" w:rsidR="00075C67" w:rsidRDefault="00EC2075" w:rsidP="00197114">
      <w:pPr>
        <w:contextualSpacing/>
      </w:pPr>
      <w:r>
        <w:t xml:space="preserve"> </w:t>
      </w:r>
    </w:p>
    <w:tbl>
      <w:tblPr>
        <w:tblStyle w:val="TableGrid"/>
        <w:tblW w:w="13680" w:type="dxa"/>
        <w:jc w:val="center"/>
        <w:tblLayout w:type="fixed"/>
        <w:tblLook w:val="04A0" w:firstRow="1" w:lastRow="0" w:firstColumn="1" w:lastColumn="0" w:noHBand="0" w:noVBand="1"/>
      </w:tblPr>
      <w:tblGrid>
        <w:gridCol w:w="7195"/>
        <w:gridCol w:w="900"/>
        <w:gridCol w:w="810"/>
        <w:gridCol w:w="4775"/>
      </w:tblGrid>
      <w:tr w:rsidR="00EC2075" w14:paraId="7ECD812B" w14:textId="77777777" w:rsidTr="0068675C">
        <w:trPr>
          <w:tblHeader/>
          <w:jc w:val="center"/>
        </w:trPr>
        <w:tc>
          <w:tcPr>
            <w:tcW w:w="7195" w:type="dxa"/>
            <w:tcBorders>
              <w:bottom w:val="single" w:sz="4" w:space="0" w:color="auto"/>
            </w:tcBorders>
            <w:shd w:val="clear" w:color="auto" w:fill="D9D9D9" w:themeFill="background1" w:themeFillShade="D9"/>
          </w:tcPr>
          <w:p w14:paraId="11D539F2" w14:textId="53444E56" w:rsidR="00EC2075" w:rsidRPr="00395AFA" w:rsidRDefault="00627AAB" w:rsidP="00197114">
            <w:pPr>
              <w:contextualSpacing/>
              <w:jc w:val="center"/>
              <w:rPr>
                <w:b/>
                <w:caps/>
              </w:rPr>
            </w:pPr>
            <w:r w:rsidRPr="00395AFA">
              <w:rPr>
                <w:b/>
                <w:caps/>
              </w:rPr>
              <w:t>Program</w:t>
            </w:r>
            <w:r w:rsidR="00EC2075" w:rsidRPr="00395AFA">
              <w:rPr>
                <w:b/>
                <w:caps/>
              </w:rPr>
              <w:t xml:space="preserve"> AND STATE-specific questions</w:t>
            </w:r>
          </w:p>
        </w:tc>
        <w:tc>
          <w:tcPr>
            <w:tcW w:w="900" w:type="dxa"/>
            <w:tcBorders>
              <w:bottom w:val="single" w:sz="4" w:space="0" w:color="auto"/>
            </w:tcBorders>
            <w:shd w:val="clear" w:color="auto" w:fill="D9D9D9" w:themeFill="background1" w:themeFillShade="D9"/>
          </w:tcPr>
          <w:p w14:paraId="3C1CAB57" w14:textId="77777777" w:rsidR="00EC2075" w:rsidRPr="00395AFA" w:rsidRDefault="00EC2075" w:rsidP="00197114">
            <w:pPr>
              <w:contextualSpacing/>
              <w:jc w:val="center"/>
              <w:rPr>
                <w:b/>
                <w:caps/>
              </w:rPr>
            </w:pPr>
            <w:r w:rsidRPr="00395AFA">
              <w:rPr>
                <w:b/>
                <w:caps/>
              </w:rPr>
              <w:t>Yes</w:t>
            </w:r>
          </w:p>
        </w:tc>
        <w:tc>
          <w:tcPr>
            <w:tcW w:w="810" w:type="dxa"/>
            <w:tcBorders>
              <w:bottom w:val="single" w:sz="4" w:space="0" w:color="auto"/>
            </w:tcBorders>
            <w:shd w:val="clear" w:color="auto" w:fill="D9D9D9" w:themeFill="background1" w:themeFillShade="D9"/>
          </w:tcPr>
          <w:p w14:paraId="32E60BD0" w14:textId="77777777" w:rsidR="00EC2075" w:rsidRPr="00395AFA" w:rsidRDefault="00EC2075" w:rsidP="00197114">
            <w:pPr>
              <w:contextualSpacing/>
              <w:jc w:val="center"/>
              <w:rPr>
                <w:b/>
                <w:caps/>
              </w:rPr>
            </w:pPr>
            <w:r w:rsidRPr="00395AFA">
              <w:rPr>
                <w:b/>
                <w:caps/>
              </w:rPr>
              <w:t>No</w:t>
            </w:r>
          </w:p>
        </w:tc>
        <w:tc>
          <w:tcPr>
            <w:tcW w:w="4775" w:type="dxa"/>
            <w:tcBorders>
              <w:bottom w:val="single" w:sz="4" w:space="0" w:color="auto"/>
            </w:tcBorders>
            <w:shd w:val="clear" w:color="auto" w:fill="D9D9D9" w:themeFill="background1" w:themeFillShade="D9"/>
          </w:tcPr>
          <w:p w14:paraId="3E5FF0EC" w14:textId="77777777" w:rsidR="00EC2075" w:rsidRPr="00395AFA" w:rsidRDefault="00EC2075" w:rsidP="00197114">
            <w:pPr>
              <w:contextualSpacing/>
              <w:jc w:val="center"/>
              <w:rPr>
                <w:b/>
              </w:rPr>
            </w:pPr>
            <w:r w:rsidRPr="00395AFA">
              <w:rPr>
                <w:b/>
              </w:rPr>
              <w:t>DESCRIPTION/</w:t>
            </w:r>
          </w:p>
          <w:p w14:paraId="01AA56B8" w14:textId="77777777" w:rsidR="00EC2075" w:rsidRPr="00395AFA" w:rsidRDefault="00EC2075" w:rsidP="00197114">
            <w:pPr>
              <w:contextualSpacing/>
              <w:jc w:val="center"/>
              <w:rPr>
                <w:b/>
                <w:caps/>
              </w:rPr>
            </w:pPr>
            <w:r w:rsidRPr="00395AFA">
              <w:rPr>
                <w:b/>
              </w:rPr>
              <w:t>EXPLANATION:</w:t>
            </w:r>
          </w:p>
        </w:tc>
      </w:tr>
      <w:tr w:rsidR="00EC2075" w14:paraId="7992B14E" w14:textId="77777777" w:rsidTr="0068675C">
        <w:trPr>
          <w:jc w:val="center"/>
        </w:trPr>
        <w:tc>
          <w:tcPr>
            <w:tcW w:w="13680" w:type="dxa"/>
            <w:gridSpan w:val="4"/>
            <w:tcBorders>
              <w:bottom w:val="single" w:sz="4" w:space="0" w:color="auto"/>
            </w:tcBorders>
            <w:shd w:val="clear" w:color="auto" w:fill="F2F2F2" w:themeFill="background1" w:themeFillShade="F2"/>
            <w:vAlign w:val="center"/>
          </w:tcPr>
          <w:p w14:paraId="2CE154E5" w14:textId="4134F6D4" w:rsidR="00EC2075" w:rsidRPr="00F00C5C" w:rsidRDefault="00EC2075" w:rsidP="00F00C5C">
            <w:pPr>
              <w:pStyle w:val="Heading2"/>
            </w:pPr>
            <w:bookmarkStart w:id="1" w:name="_Toc401572093"/>
            <w:r w:rsidRPr="00F00C5C">
              <w:t>WATER QUALITY STANDARDS FOR DRINKING WATER USE</w:t>
            </w:r>
            <w:bookmarkEnd w:id="1"/>
            <w:r w:rsidR="002A4196">
              <w:t xml:space="preserve"> </w:t>
            </w:r>
          </w:p>
          <w:p w14:paraId="5B82A763" w14:textId="77777777" w:rsidR="00EC2075" w:rsidRDefault="00EC2075" w:rsidP="002404F1">
            <w:pPr>
              <w:pStyle w:val="ListParagraph"/>
              <w:ind w:left="360"/>
              <w:rPr>
                <w:i/>
              </w:rPr>
            </w:pPr>
            <w:r w:rsidRPr="00357E9D">
              <w:rPr>
                <w:i/>
              </w:rPr>
              <w:t xml:space="preserve">The </w:t>
            </w:r>
            <w:r>
              <w:rPr>
                <w:i/>
              </w:rPr>
              <w:t xml:space="preserve">purpose of the </w:t>
            </w:r>
            <w:r w:rsidRPr="00357E9D">
              <w:rPr>
                <w:i/>
              </w:rPr>
              <w:t xml:space="preserve">following questions </w:t>
            </w:r>
            <w:r>
              <w:rPr>
                <w:i/>
              </w:rPr>
              <w:t>is</w:t>
            </w:r>
            <w:r w:rsidRPr="00357E9D">
              <w:rPr>
                <w:i/>
              </w:rPr>
              <w:t xml:space="preserve"> to </w:t>
            </w:r>
            <w:r>
              <w:rPr>
                <w:i/>
              </w:rPr>
              <w:t xml:space="preserve">gather information about what </w:t>
            </w:r>
            <w:r w:rsidRPr="00357E9D">
              <w:rPr>
                <w:i/>
              </w:rPr>
              <w:t xml:space="preserve">water quality standards </w:t>
            </w:r>
            <w:r>
              <w:rPr>
                <w:i/>
              </w:rPr>
              <w:t>(WQS) the state has adopted</w:t>
            </w:r>
            <w:r w:rsidRPr="00357E9D">
              <w:rPr>
                <w:i/>
              </w:rPr>
              <w:t xml:space="preserve"> to protect the drinking water </w:t>
            </w:r>
            <w:r>
              <w:rPr>
                <w:i/>
              </w:rPr>
              <w:t xml:space="preserve">(also often called public water supply) </w:t>
            </w:r>
            <w:r w:rsidRPr="00357E9D">
              <w:rPr>
                <w:i/>
              </w:rPr>
              <w:t>use.</w:t>
            </w:r>
          </w:p>
          <w:p w14:paraId="3E5C64C5" w14:textId="6F46B806" w:rsidR="00EC2075" w:rsidRPr="00F00C5C" w:rsidRDefault="00EC2075" w:rsidP="00EC2075">
            <w:pPr>
              <w:pStyle w:val="Heading2"/>
              <w:numPr>
                <w:ilvl w:val="0"/>
                <w:numId w:val="0"/>
              </w:numPr>
              <w:ind w:left="337"/>
            </w:pPr>
            <w:r>
              <w:t>State program contact(s):</w:t>
            </w:r>
            <w:r w:rsidR="002A4196">
              <w:t xml:space="preserve"> </w:t>
            </w:r>
            <w:r w:rsidR="00F230A1">
              <w:t xml:space="preserve">Please </w:t>
            </w:r>
            <w:r w:rsidRPr="00EC2075">
              <w:t>list any names here as appropriate</w:t>
            </w:r>
            <w:r w:rsidR="001647BB">
              <w:t>.</w:t>
            </w:r>
          </w:p>
        </w:tc>
      </w:tr>
      <w:tr w:rsidR="00EC2075" w14:paraId="1A0B7B0E" w14:textId="77777777" w:rsidTr="0068675C">
        <w:trPr>
          <w:jc w:val="center"/>
        </w:trPr>
        <w:tc>
          <w:tcPr>
            <w:tcW w:w="7195" w:type="dxa"/>
            <w:shd w:val="clear" w:color="auto" w:fill="FFFFFF" w:themeFill="background1"/>
          </w:tcPr>
          <w:p w14:paraId="0BA8F214" w14:textId="287468F8" w:rsidR="00EC2075" w:rsidRDefault="00EC2075" w:rsidP="00A25C6A">
            <w:pPr>
              <w:pStyle w:val="ListParagraph"/>
              <w:numPr>
                <w:ilvl w:val="0"/>
                <w:numId w:val="7"/>
              </w:numPr>
            </w:pPr>
            <w:r>
              <w:t>Are waterbodies used for drinking water designated as such?</w:t>
            </w:r>
            <w:r w:rsidR="002A4196">
              <w:t xml:space="preserve"> </w:t>
            </w:r>
            <w:r>
              <w:t>If yes, describe the geographic component—that is, what part of the waterbody is designated for the drinking water use (e.g., the watershed, a certain area surrounding the intake, etc.).</w:t>
            </w:r>
            <w:r w:rsidR="002A4196">
              <w:t xml:space="preserve"> </w:t>
            </w:r>
            <w:r w:rsidR="00B4264C">
              <w:t>Please describe and/or cite key documents.</w:t>
            </w:r>
            <w:r w:rsidR="002A4196">
              <w:t xml:space="preserve"> </w:t>
            </w:r>
          </w:p>
        </w:tc>
        <w:tc>
          <w:tcPr>
            <w:tcW w:w="900" w:type="dxa"/>
            <w:shd w:val="clear" w:color="auto" w:fill="FFFFFF" w:themeFill="background1"/>
            <w:vAlign w:val="center"/>
          </w:tcPr>
          <w:p w14:paraId="6B5B9CBD" w14:textId="77777777" w:rsidR="00EC2075" w:rsidRDefault="00EC2075" w:rsidP="00197114">
            <w:pPr>
              <w:contextualSpacing/>
              <w:jc w:val="center"/>
            </w:pPr>
            <w:r w:rsidRPr="00F27AB7">
              <w:rPr>
                <w:rFonts w:cs="Arial"/>
              </w:rPr>
              <w:sym w:font="Wingdings 2" w:char="F0A3"/>
            </w:r>
          </w:p>
        </w:tc>
        <w:tc>
          <w:tcPr>
            <w:tcW w:w="810" w:type="dxa"/>
            <w:shd w:val="clear" w:color="auto" w:fill="FFFFFF" w:themeFill="background1"/>
            <w:vAlign w:val="center"/>
          </w:tcPr>
          <w:p w14:paraId="3498F6B2" w14:textId="77777777" w:rsidR="00EC2075" w:rsidRDefault="00EC2075" w:rsidP="00197114">
            <w:pPr>
              <w:contextualSpacing/>
              <w:jc w:val="center"/>
            </w:pPr>
            <w:r w:rsidRPr="00F27AB7">
              <w:rPr>
                <w:rFonts w:cs="Arial"/>
              </w:rPr>
              <w:sym w:font="Wingdings 2" w:char="F0A3"/>
            </w:r>
          </w:p>
        </w:tc>
        <w:tc>
          <w:tcPr>
            <w:tcW w:w="4775" w:type="dxa"/>
            <w:shd w:val="clear" w:color="auto" w:fill="FFFFFF" w:themeFill="background1"/>
          </w:tcPr>
          <w:p w14:paraId="6B3CE433" w14:textId="77777777" w:rsidR="00EC2075" w:rsidRPr="00F27AB7" w:rsidRDefault="00EC2075" w:rsidP="00197114">
            <w:pPr>
              <w:contextualSpacing/>
              <w:jc w:val="center"/>
              <w:rPr>
                <w:rFonts w:cs="Arial"/>
              </w:rPr>
            </w:pPr>
          </w:p>
        </w:tc>
      </w:tr>
      <w:tr w:rsidR="00EC2075" w14:paraId="4261D6F7" w14:textId="77777777" w:rsidTr="0068675C">
        <w:trPr>
          <w:jc w:val="center"/>
        </w:trPr>
        <w:tc>
          <w:tcPr>
            <w:tcW w:w="7195" w:type="dxa"/>
            <w:shd w:val="clear" w:color="auto" w:fill="FFFFFF" w:themeFill="background1"/>
          </w:tcPr>
          <w:p w14:paraId="457C8BBF" w14:textId="1063FA0A" w:rsidR="004E01C2" w:rsidRDefault="00EC2075" w:rsidP="006724B0">
            <w:pPr>
              <w:pStyle w:val="ListParagraph"/>
              <w:numPr>
                <w:ilvl w:val="0"/>
                <w:numId w:val="7"/>
              </w:numPr>
            </w:pPr>
            <w:r>
              <w:t>Are drinking water uses sup</w:t>
            </w:r>
            <w:r w:rsidR="004E01C2">
              <w:t xml:space="preserve">ported by comprehensive numeric or </w:t>
            </w:r>
            <w:r>
              <w:t>narrative criteria?</w:t>
            </w:r>
            <w:r w:rsidR="002A4196">
              <w:t xml:space="preserve"> </w:t>
            </w:r>
            <w:r w:rsidR="006724B0" w:rsidRPr="004E01C2">
              <w:t>Please describe and/or cite key documents.</w:t>
            </w:r>
            <w:r w:rsidR="002A4196">
              <w:t xml:space="preserve"> </w:t>
            </w:r>
          </w:p>
        </w:tc>
        <w:tc>
          <w:tcPr>
            <w:tcW w:w="900" w:type="dxa"/>
            <w:shd w:val="clear" w:color="auto" w:fill="FFFFFF" w:themeFill="background1"/>
            <w:vAlign w:val="center"/>
          </w:tcPr>
          <w:p w14:paraId="5609F90D" w14:textId="77777777" w:rsidR="00EC2075" w:rsidRDefault="00EC2075" w:rsidP="00197114">
            <w:pPr>
              <w:contextualSpacing/>
              <w:jc w:val="center"/>
            </w:pPr>
            <w:r w:rsidRPr="00F27AB7">
              <w:rPr>
                <w:rFonts w:cs="Arial"/>
              </w:rPr>
              <w:sym w:font="Wingdings 2" w:char="F0A3"/>
            </w:r>
          </w:p>
        </w:tc>
        <w:tc>
          <w:tcPr>
            <w:tcW w:w="810" w:type="dxa"/>
            <w:shd w:val="clear" w:color="auto" w:fill="FFFFFF" w:themeFill="background1"/>
            <w:vAlign w:val="center"/>
          </w:tcPr>
          <w:p w14:paraId="57A43952" w14:textId="77777777" w:rsidR="00EC2075" w:rsidRDefault="00EC2075" w:rsidP="00197114">
            <w:pPr>
              <w:contextualSpacing/>
              <w:jc w:val="center"/>
            </w:pPr>
            <w:r w:rsidRPr="00F27AB7">
              <w:rPr>
                <w:rFonts w:cs="Arial"/>
              </w:rPr>
              <w:sym w:font="Wingdings 2" w:char="F0A3"/>
            </w:r>
          </w:p>
        </w:tc>
        <w:tc>
          <w:tcPr>
            <w:tcW w:w="4775" w:type="dxa"/>
            <w:shd w:val="clear" w:color="auto" w:fill="FFFFFF" w:themeFill="background1"/>
          </w:tcPr>
          <w:p w14:paraId="5237D136" w14:textId="77777777" w:rsidR="00EC2075" w:rsidRPr="00F27AB7" w:rsidRDefault="00EC2075" w:rsidP="00197114">
            <w:pPr>
              <w:contextualSpacing/>
              <w:jc w:val="center"/>
              <w:rPr>
                <w:rFonts w:cs="Arial"/>
              </w:rPr>
            </w:pPr>
          </w:p>
        </w:tc>
      </w:tr>
      <w:tr w:rsidR="006724B0" w14:paraId="35FCD419" w14:textId="77777777" w:rsidTr="0068675C">
        <w:trPr>
          <w:jc w:val="center"/>
        </w:trPr>
        <w:tc>
          <w:tcPr>
            <w:tcW w:w="7195" w:type="dxa"/>
            <w:shd w:val="clear" w:color="auto" w:fill="FFFFFF" w:themeFill="background1"/>
          </w:tcPr>
          <w:p w14:paraId="22B31351" w14:textId="2DCB8751" w:rsidR="006724B0" w:rsidRDefault="006724B0" w:rsidP="006724B0">
            <w:pPr>
              <w:pStyle w:val="ListParagraph"/>
              <w:numPr>
                <w:ilvl w:val="0"/>
                <w:numId w:val="7"/>
              </w:numPr>
            </w:pPr>
            <w:r w:rsidRPr="004E01C2">
              <w:lastRenderedPageBreak/>
              <w:t>Which specific numeric criteria exist for drinking water contaminants of concern?</w:t>
            </w:r>
            <w:r w:rsidR="002A4196">
              <w:t xml:space="preserve"> </w:t>
            </w:r>
            <w:r w:rsidRPr="004E01C2">
              <w:t>Please describe and/or cite key documents.</w:t>
            </w:r>
            <w:r w:rsidR="002A4196">
              <w:t xml:space="preserve"> </w:t>
            </w:r>
          </w:p>
        </w:tc>
        <w:tc>
          <w:tcPr>
            <w:tcW w:w="900" w:type="dxa"/>
            <w:shd w:val="clear" w:color="auto" w:fill="FFFFFF" w:themeFill="background1"/>
            <w:vAlign w:val="center"/>
          </w:tcPr>
          <w:p w14:paraId="4AF8CDC9" w14:textId="7B15C6AE" w:rsidR="006724B0" w:rsidRPr="00F27AB7" w:rsidRDefault="006724B0" w:rsidP="00197114">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45FB7D2C" w14:textId="0D73F0C8" w:rsidR="006724B0" w:rsidRPr="00F27AB7" w:rsidRDefault="006724B0" w:rsidP="00197114">
            <w:pPr>
              <w:contextualSpacing/>
              <w:jc w:val="center"/>
              <w:rPr>
                <w:rFonts w:cs="Arial"/>
              </w:rPr>
            </w:pPr>
            <w:r w:rsidRPr="00F27AB7">
              <w:rPr>
                <w:rFonts w:cs="Arial"/>
              </w:rPr>
              <w:sym w:font="Wingdings 2" w:char="F0A3"/>
            </w:r>
          </w:p>
        </w:tc>
        <w:tc>
          <w:tcPr>
            <w:tcW w:w="4775" w:type="dxa"/>
            <w:shd w:val="clear" w:color="auto" w:fill="FFFFFF" w:themeFill="background1"/>
          </w:tcPr>
          <w:p w14:paraId="5BFDE310" w14:textId="77777777" w:rsidR="006724B0" w:rsidRPr="00F27AB7" w:rsidRDefault="006724B0" w:rsidP="00197114">
            <w:pPr>
              <w:contextualSpacing/>
              <w:jc w:val="center"/>
              <w:rPr>
                <w:rFonts w:cs="Arial"/>
              </w:rPr>
            </w:pPr>
          </w:p>
        </w:tc>
      </w:tr>
      <w:tr w:rsidR="006724B0" w14:paraId="66AE184C" w14:textId="77777777" w:rsidTr="0068675C">
        <w:trPr>
          <w:jc w:val="center"/>
        </w:trPr>
        <w:tc>
          <w:tcPr>
            <w:tcW w:w="7195" w:type="dxa"/>
            <w:shd w:val="clear" w:color="auto" w:fill="FFFFFF" w:themeFill="background1"/>
          </w:tcPr>
          <w:p w14:paraId="20C9EE6E" w14:textId="6EB954D0" w:rsidR="006724B0" w:rsidRPr="004E01C2" w:rsidRDefault="006724B0" w:rsidP="006724B0">
            <w:pPr>
              <w:pStyle w:val="ListParagraph"/>
              <w:numPr>
                <w:ilvl w:val="0"/>
                <w:numId w:val="7"/>
              </w:numPr>
            </w:pPr>
            <w:r>
              <w:t>If narrative criteria are used, how are they interpreted?</w:t>
            </w:r>
            <w:r w:rsidR="002A4196">
              <w:t xml:space="preserve"> </w:t>
            </w:r>
            <w:r w:rsidRPr="004E01C2">
              <w:t>Please describe and/or cite key documents.</w:t>
            </w:r>
            <w:r w:rsidR="002A4196">
              <w:t xml:space="preserve"> </w:t>
            </w:r>
          </w:p>
        </w:tc>
        <w:tc>
          <w:tcPr>
            <w:tcW w:w="900" w:type="dxa"/>
            <w:shd w:val="clear" w:color="auto" w:fill="FFFFFF" w:themeFill="background1"/>
            <w:vAlign w:val="center"/>
          </w:tcPr>
          <w:p w14:paraId="7DCCABF4" w14:textId="2B410D52" w:rsidR="006724B0" w:rsidRPr="00F27AB7" w:rsidRDefault="006724B0" w:rsidP="00197114">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2FEDA01C" w14:textId="79A8CDF0" w:rsidR="006724B0" w:rsidRPr="00F27AB7" w:rsidRDefault="006724B0" w:rsidP="00197114">
            <w:pPr>
              <w:contextualSpacing/>
              <w:jc w:val="center"/>
              <w:rPr>
                <w:rFonts w:cs="Arial"/>
              </w:rPr>
            </w:pPr>
            <w:r w:rsidRPr="00F27AB7">
              <w:rPr>
                <w:rFonts w:cs="Arial"/>
              </w:rPr>
              <w:sym w:font="Wingdings 2" w:char="F0A3"/>
            </w:r>
          </w:p>
        </w:tc>
        <w:tc>
          <w:tcPr>
            <w:tcW w:w="4775" w:type="dxa"/>
            <w:shd w:val="clear" w:color="auto" w:fill="FFFFFF" w:themeFill="background1"/>
          </w:tcPr>
          <w:p w14:paraId="4A241E60" w14:textId="77777777" w:rsidR="006724B0" w:rsidRPr="00F27AB7" w:rsidRDefault="006724B0" w:rsidP="00197114">
            <w:pPr>
              <w:contextualSpacing/>
              <w:jc w:val="center"/>
              <w:rPr>
                <w:rFonts w:cs="Arial"/>
              </w:rPr>
            </w:pPr>
          </w:p>
        </w:tc>
      </w:tr>
      <w:tr w:rsidR="00857E57" w14:paraId="66CEC239" w14:textId="77777777" w:rsidTr="00287425">
        <w:trPr>
          <w:trHeight w:val="818"/>
          <w:jc w:val="center"/>
        </w:trPr>
        <w:tc>
          <w:tcPr>
            <w:tcW w:w="7195" w:type="dxa"/>
            <w:vMerge w:val="restart"/>
            <w:shd w:val="clear" w:color="auto" w:fill="FFFFFF" w:themeFill="background1"/>
          </w:tcPr>
          <w:p w14:paraId="4EB7CD58" w14:textId="10E81D25" w:rsidR="00B4264C" w:rsidRDefault="001E1D4B" w:rsidP="00B4264C">
            <w:pPr>
              <w:pStyle w:val="ListParagraph"/>
              <w:numPr>
                <w:ilvl w:val="0"/>
                <w:numId w:val="7"/>
              </w:numPr>
            </w:pPr>
            <w:r>
              <w:t>Do any state program-specific checklists/SOPs/methodologies/ etc. exist that incorporate SWP for water quality standards?</w:t>
            </w:r>
            <w:r w:rsidR="002A4196">
              <w:t xml:space="preserve"> </w:t>
            </w:r>
            <w:r w:rsidR="00B4264C">
              <w:t>Please describe and/or cite key documents.</w:t>
            </w:r>
            <w:r w:rsidR="002A4196">
              <w:t xml:space="preserve"> </w:t>
            </w:r>
          </w:p>
          <w:p w14:paraId="64B23AAB" w14:textId="685D6EE5" w:rsidR="001E1D4B" w:rsidRDefault="001E1D4B" w:rsidP="00B4264C">
            <w:pPr>
              <w:pStyle w:val="ListParagraph"/>
              <w:numPr>
                <w:ilvl w:val="1"/>
                <w:numId w:val="7"/>
              </w:numPr>
            </w:pPr>
            <w:r>
              <w:t>If so, have these documents been shared with state SWP programs?</w:t>
            </w:r>
            <w:r w:rsidR="002A4196">
              <w:t xml:space="preserve"> </w:t>
            </w:r>
            <w:r>
              <w:t>Please describe.</w:t>
            </w:r>
          </w:p>
        </w:tc>
        <w:tc>
          <w:tcPr>
            <w:tcW w:w="900" w:type="dxa"/>
            <w:tcBorders>
              <w:bottom w:val="single" w:sz="4" w:space="0" w:color="auto"/>
            </w:tcBorders>
            <w:shd w:val="clear" w:color="auto" w:fill="FFFFFF" w:themeFill="background1"/>
            <w:vAlign w:val="center"/>
          </w:tcPr>
          <w:p w14:paraId="2481A79C" w14:textId="77777777" w:rsidR="001E1D4B" w:rsidRDefault="001E1D4B" w:rsidP="00CE0F8F">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1D07DE52" w14:textId="77777777" w:rsidR="001E1D4B" w:rsidRDefault="001E1D4B" w:rsidP="00CE0F8F">
            <w:pPr>
              <w:contextualSpacing/>
              <w:jc w:val="center"/>
            </w:pPr>
            <w:r w:rsidRPr="00F27AB7">
              <w:rPr>
                <w:rFonts w:cs="Arial"/>
              </w:rPr>
              <w:sym w:font="Wingdings 2" w:char="F0A3"/>
            </w:r>
          </w:p>
        </w:tc>
        <w:tc>
          <w:tcPr>
            <w:tcW w:w="4775" w:type="dxa"/>
            <w:shd w:val="clear" w:color="auto" w:fill="FFFFFF" w:themeFill="background1"/>
          </w:tcPr>
          <w:p w14:paraId="51E8B0AD" w14:textId="77777777" w:rsidR="001E1D4B" w:rsidRPr="00F27AB7" w:rsidRDefault="001E1D4B" w:rsidP="00CE0F8F">
            <w:pPr>
              <w:contextualSpacing/>
              <w:jc w:val="center"/>
              <w:rPr>
                <w:rFonts w:cs="Arial"/>
              </w:rPr>
            </w:pPr>
          </w:p>
        </w:tc>
      </w:tr>
      <w:tr w:rsidR="001E1D4B" w14:paraId="6CB3A376" w14:textId="77777777" w:rsidTr="0068675C">
        <w:trPr>
          <w:trHeight w:val="539"/>
          <w:jc w:val="center"/>
        </w:trPr>
        <w:tc>
          <w:tcPr>
            <w:tcW w:w="7195" w:type="dxa"/>
            <w:vMerge/>
            <w:shd w:val="clear" w:color="auto" w:fill="FFFFFF" w:themeFill="background1"/>
          </w:tcPr>
          <w:p w14:paraId="7C50ACC7" w14:textId="77777777" w:rsidR="001E1D4B" w:rsidRDefault="001E1D4B" w:rsidP="001E1D4B">
            <w:pPr>
              <w:pStyle w:val="ListParagraph"/>
              <w:numPr>
                <w:ilvl w:val="0"/>
                <w:numId w:val="7"/>
              </w:numPr>
            </w:pPr>
          </w:p>
        </w:tc>
        <w:tc>
          <w:tcPr>
            <w:tcW w:w="900" w:type="dxa"/>
            <w:tcBorders>
              <w:bottom w:val="single" w:sz="4" w:space="0" w:color="auto"/>
            </w:tcBorders>
            <w:shd w:val="clear" w:color="auto" w:fill="FFFFFF" w:themeFill="background1"/>
            <w:vAlign w:val="center"/>
          </w:tcPr>
          <w:p w14:paraId="3E0135EB" w14:textId="04E94ABE" w:rsidR="001E1D4B" w:rsidRPr="00F27AB7" w:rsidRDefault="001E1D4B" w:rsidP="001E1D4B">
            <w:pPr>
              <w:contextualSpacing/>
              <w:jc w:val="center"/>
              <w:rPr>
                <w:rFonts w:cs="Arial"/>
              </w:rP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4F7E5A4D" w14:textId="7C99689B" w:rsidR="001E1D4B" w:rsidRPr="00F27AB7" w:rsidRDefault="001E1D4B" w:rsidP="001E1D4B">
            <w:pPr>
              <w:contextualSpacing/>
              <w:jc w:val="center"/>
              <w:rPr>
                <w:rFonts w:cs="Arial"/>
              </w:rPr>
            </w:pPr>
            <w:r w:rsidRPr="00F27AB7">
              <w:rPr>
                <w:rFonts w:cs="Arial"/>
              </w:rPr>
              <w:sym w:font="Wingdings 2" w:char="F0A3"/>
            </w:r>
          </w:p>
        </w:tc>
        <w:tc>
          <w:tcPr>
            <w:tcW w:w="4775" w:type="dxa"/>
            <w:shd w:val="clear" w:color="auto" w:fill="FFFFFF" w:themeFill="background1"/>
          </w:tcPr>
          <w:p w14:paraId="3D5B2553" w14:textId="77777777" w:rsidR="001E1D4B" w:rsidRPr="00F27AB7" w:rsidRDefault="001E1D4B" w:rsidP="001E1D4B">
            <w:pPr>
              <w:contextualSpacing/>
              <w:jc w:val="center"/>
              <w:rPr>
                <w:rFonts w:cs="Arial"/>
              </w:rPr>
            </w:pPr>
          </w:p>
        </w:tc>
      </w:tr>
      <w:tr w:rsidR="001E1D4B" w14:paraId="3D4F09D4" w14:textId="77777777" w:rsidTr="0068675C">
        <w:trPr>
          <w:jc w:val="center"/>
        </w:trPr>
        <w:tc>
          <w:tcPr>
            <w:tcW w:w="13680" w:type="dxa"/>
            <w:gridSpan w:val="4"/>
            <w:tcBorders>
              <w:bottom w:val="single" w:sz="4" w:space="0" w:color="auto"/>
            </w:tcBorders>
            <w:shd w:val="clear" w:color="auto" w:fill="F2F2F2" w:themeFill="background1" w:themeFillShade="F2"/>
          </w:tcPr>
          <w:p w14:paraId="5E5D7738" w14:textId="7D263368" w:rsidR="001E1D4B" w:rsidRPr="002D48FD" w:rsidRDefault="001E1D4B" w:rsidP="001E1D4B">
            <w:pPr>
              <w:pStyle w:val="Heading2"/>
            </w:pPr>
            <w:bookmarkStart w:id="2" w:name="_Toc401572094"/>
            <w:r w:rsidRPr="009F15DE">
              <w:t>MONITOR/ASSESS WQS ATTAINMENT FOR DRINKING WATER USE</w:t>
            </w:r>
            <w:bookmarkEnd w:id="2"/>
            <w:r w:rsidR="002A4196">
              <w:t xml:space="preserve"> </w:t>
            </w:r>
          </w:p>
          <w:p w14:paraId="42B38000" w14:textId="77777777" w:rsidR="001E1D4B" w:rsidRDefault="001E1D4B" w:rsidP="001E1D4B">
            <w:pPr>
              <w:pStyle w:val="ListParagraph"/>
              <w:ind w:left="360"/>
              <w:rPr>
                <w:i/>
              </w:rPr>
            </w:pPr>
            <w:r w:rsidRPr="0058606C">
              <w:rPr>
                <w:i/>
              </w:rPr>
              <w:t xml:space="preserve">The purpose of the following questions is to determine whether </w:t>
            </w:r>
            <w:r>
              <w:rPr>
                <w:i/>
              </w:rPr>
              <w:t>the state is monitoring and assessing waterbodies for drinking water use</w:t>
            </w:r>
            <w:r w:rsidRPr="0058606C">
              <w:rPr>
                <w:i/>
              </w:rPr>
              <w:t xml:space="preserve"> </w:t>
            </w:r>
            <w:r>
              <w:rPr>
                <w:i/>
              </w:rPr>
              <w:t xml:space="preserve">as described in the </w:t>
            </w:r>
            <w:r w:rsidRPr="0058606C">
              <w:rPr>
                <w:i/>
              </w:rPr>
              <w:t>monitoring strategy and assessment methodology.</w:t>
            </w:r>
          </w:p>
          <w:p w14:paraId="7B4265F9" w14:textId="3443F94B" w:rsidR="001E1D4B" w:rsidRPr="009F15DE" w:rsidRDefault="001E1D4B" w:rsidP="001E1D4B">
            <w:pPr>
              <w:pStyle w:val="Heading2"/>
              <w:numPr>
                <w:ilvl w:val="0"/>
                <w:numId w:val="0"/>
              </w:numPr>
              <w:ind w:left="337"/>
            </w:pPr>
            <w:r>
              <w:t>State program contact(s):</w:t>
            </w:r>
            <w:r w:rsidR="002A4196">
              <w:t xml:space="preserve"> </w:t>
            </w:r>
            <w:r>
              <w:t xml:space="preserve">Please </w:t>
            </w:r>
            <w:r w:rsidRPr="00EC2075">
              <w:t>list any names here as appropriate</w:t>
            </w:r>
            <w:r>
              <w:t>.</w:t>
            </w:r>
          </w:p>
        </w:tc>
      </w:tr>
      <w:tr w:rsidR="001E1D4B" w14:paraId="02211745" w14:textId="77777777" w:rsidTr="0068675C">
        <w:trPr>
          <w:jc w:val="center"/>
        </w:trPr>
        <w:tc>
          <w:tcPr>
            <w:tcW w:w="7195" w:type="dxa"/>
            <w:shd w:val="clear" w:color="auto" w:fill="FFFFFF" w:themeFill="background1"/>
          </w:tcPr>
          <w:p w14:paraId="1C38D3F9" w14:textId="25716A1A" w:rsidR="001E1D4B" w:rsidRDefault="001E1D4B" w:rsidP="00F63349">
            <w:pPr>
              <w:pStyle w:val="ListParagraph"/>
              <w:numPr>
                <w:ilvl w:val="0"/>
                <w:numId w:val="8"/>
              </w:numPr>
            </w:pPr>
            <w:r>
              <w:t xml:space="preserve">Are </w:t>
            </w:r>
            <w:r w:rsidRPr="0068675C">
              <w:t>parameters</w:t>
            </w:r>
            <w:r>
              <w:t xml:space="preserve"> and/or indicators being monitored for waterbodies designated for the drinking water use?</w:t>
            </w:r>
            <w:r w:rsidR="002A4196">
              <w:t xml:space="preserve"> </w:t>
            </w:r>
            <w:r w:rsidR="00B4264C">
              <w:t>Please describe and/or cite key documents.</w:t>
            </w:r>
            <w:r w:rsidR="002A4196">
              <w:t xml:space="preserve"> </w:t>
            </w:r>
          </w:p>
        </w:tc>
        <w:tc>
          <w:tcPr>
            <w:tcW w:w="900" w:type="dxa"/>
            <w:shd w:val="clear" w:color="auto" w:fill="FFFFFF" w:themeFill="background1"/>
            <w:vAlign w:val="center"/>
          </w:tcPr>
          <w:p w14:paraId="4B28B5A6"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73CD7200"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2B9B5BE4" w14:textId="77777777" w:rsidR="001E1D4B" w:rsidRPr="00F27AB7" w:rsidRDefault="001E1D4B" w:rsidP="001E1D4B">
            <w:pPr>
              <w:contextualSpacing/>
              <w:jc w:val="center"/>
              <w:rPr>
                <w:rFonts w:cs="Arial"/>
              </w:rPr>
            </w:pPr>
          </w:p>
        </w:tc>
      </w:tr>
      <w:tr w:rsidR="001E1D4B" w14:paraId="3B444642" w14:textId="77777777" w:rsidTr="0068675C">
        <w:trPr>
          <w:jc w:val="center"/>
        </w:trPr>
        <w:tc>
          <w:tcPr>
            <w:tcW w:w="7195" w:type="dxa"/>
            <w:shd w:val="clear" w:color="auto" w:fill="FFFFFF" w:themeFill="background1"/>
          </w:tcPr>
          <w:p w14:paraId="4A865296" w14:textId="73A432A7" w:rsidR="001E1D4B" w:rsidRDefault="001E1D4B" w:rsidP="00E715BC">
            <w:pPr>
              <w:pStyle w:val="ListParagraph"/>
              <w:numPr>
                <w:ilvl w:val="0"/>
                <w:numId w:val="8"/>
              </w:numPr>
            </w:pPr>
            <w:r>
              <w:t>Are the parameters/indicators monitored for drinking water us</w:t>
            </w:r>
            <w:r w:rsidR="004E01C2">
              <w:t xml:space="preserve">e designations based on </w:t>
            </w:r>
            <w:r>
              <w:t>sampling locations</w:t>
            </w:r>
            <w:r w:rsidR="004E01C2">
              <w:t xml:space="preserve"> within proximity to drinking water intakes</w:t>
            </w:r>
            <w:r>
              <w:t>?</w:t>
            </w:r>
            <w:r w:rsidR="002A4196">
              <w:t xml:space="preserve"> </w:t>
            </w:r>
            <w:r w:rsidR="00B4264C">
              <w:t>Please describe and/or cite key documents.</w:t>
            </w:r>
          </w:p>
        </w:tc>
        <w:tc>
          <w:tcPr>
            <w:tcW w:w="900" w:type="dxa"/>
            <w:shd w:val="clear" w:color="auto" w:fill="FFFFFF" w:themeFill="background1"/>
            <w:vAlign w:val="center"/>
          </w:tcPr>
          <w:p w14:paraId="1E1B17E4"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107056AE"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40BA0450" w14:textId="77777777" w:rsidR="001E1D4B" w:rsidRPr="00F27AB7" w:rsidRDefault="001E1D4B" w:rsidP="001E1D4B">
            <w:pPr>
              <w:contextualSpacing/>
              <w:jc w:val="center"/>
              <w:rPr>
                <w:rFonts w:cs="Arial"/>
              </w:rPr>
            </w:pPr>
          </w:p>
        </w:tc>
      </w:tr>
      <w:tr w:rsidR="001E1D4B" w14:paraId="69DA7C66" w14:textId="77777777" w:rsidTr="0068675C">
        <w:trPr>
          <w:jc w:val="center"/>
        </w:trPr>
        <w:tc>
          <w:tcPr>
            <w:tcW w:w="7195" w:type="dxa"/>
            <w:shd w:val="clear" w:color="auto" w:fill="FFFFFF" w:themeFill="background1"/>
          </w:tcPr>
          <w:p w14:paraId="4548199C" w14:textId="3A74F9F8" w:rsidR="001E1D4B" w:rsidRDefault="004E01C2" w:rsidP="004E01C2">
            <w:pPr>
              <w:pStyle w:val="ListParagraph"/>
              <w:numPr>
                <w:ilvl w:val="0"/>
                <w:numId w:val="8"/>
              </w:numPr>
            </w:pPr>
            <w:r w:rsidRPr="004E01C2">
              <w:t>What frequency are the parameters monitored and how is the frequency determined?</w:t>
            </w:r>
            <w:r w:rsidR="002A4196">
              <w:rPr>
                <w:sz w:val="24"/>
              </w:rPr>
              <w:t xml:space="preserve"> </w:t>
            </w:r>
            <w:r w:rsidR="00B4264C">
              <w:t>Please describe and/or cite key documents.</w:t>
            </w:r>
            <w:r w:rsidR="002A4196">
              <w:t xml:space="preserve"> </w:t>
            </w:r>
          </w:p>
        </w:tc>
        <w:tc>
          <w:tcPr>
            <w:tcW w:w="900" w:type="dxa"/>
            <w:shd w:val="clear" w:color="auto" w:fill="FFFFFF" w:themeFill="background1"/>
            <w:vAlign w:val="center"/>
          </w:tcPr>
          <w:p w14:paraId="7A0B4205"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1CF0BD8B"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5AA43D8F" w14:textId="77777777" w:rsidR="001E1D4B" w:rsidRPr="00F27AB7" w:rsidRDefault="001E1D4B" w:rsidP="001E1D4B">
            <w:pPr>
              <w:contextualSpacing/>
              <w:jc w:val="center"/>
              <w:rPr>
                <w:rFonts w:cs="Arial"/>
              </w:rPr>
            </w:pPr>
          </w:p>
        </w:tc>
      </w:tr>
      <w:tr w:rsidR="001E1D4B" w14:paraId="10A13AAA" w14:textId="77777777" w:rsidTr="0068675C">
        <w:trPr>
          <w:jc w:val="center"/>
        </w:trPr>
        <w:tc>
          <w:tcPr>
            <w:tcW w:w="7195" w:type="dxa"/>
            <w:shd w:val="clear" w:color="auto" w:fill="FFFFFF" w:themeFill="background1"/>
          </w:tcPr>
          <w:p w14:paraId="7DE35301" w14:textId="34D4680B" w:rsidR="001E1D4B" w:rsidRDefault="001E1D4B" w:rsidP="001E1D4B">
            <w:pPr>
              <w:pStyle w:val="ListParagraph"/>
              <w:numPr>
                <w:ilvl w:val="0"/>
                <w:numId w:val="8"/>
              </w:numPr>
            </w:pPr>
            <w:r>
              <w:t>Is the state monitoring ground waters used for drinking water?</w:t>
            </w:r>
            <w:r w:rsidR="002A4196">
              <w:t xml:space="preserve"> </w:t>
            </w:r>
            <w:r w:rsidR="00B4264C">
              <w:t>Please describe and/or cite key documents.</w:t>
            </w:r>
            <w:r w:rsidR="002A4196">
              <w:t xml:space="preserve"> </w:t>
            </w:r>
          </w:p>
        </w:tc>
        <w:tc>
          <w:tcPr>
            <w:tcW w:w="900" w:type="dxa"/>
            <w:shd w:val="clear" w:color="auto" w:fill="FFFFFF" w:themeFill="background1"/>
            <w:vAlign w:val="center"/>
          </w:tcPr>
          <w:p w14:paraId="14F45A88"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7D41CEF9"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60AE0FCE" w14:textId="77777777" w:rsidR="001E1D4B" w:rsidRPr="00F27AB7" w:rsidRDefault="001E1D4B" w:rsidP="001E1D4B">
            <w:pPr>
              <w:contextualSpacing/>
              <w:jc w:val="center"/>
              <w:rPr>
                <w:rFonts w:cs="Arial"/>
              </w:rPr>
            </w:pPr>
          </w:p>
        </w:tc>
      </w:tr>
      <w:tr w:rsidR="001E1D4B" w14:paraId="4B1EB574" w14:textId="77777777" w:rsidTr="0068675C">
        <w:trPr>
          <w:jc w:val="center"/>
        </w:trPr>
        <w:tc>
          <w:tcPr>
            <w:tcW w:w="7195" w:type="dxa"/>
            <w:shd w:val="clear" w:color="auto" w:fill="FFFFFF" w:themeFill="background1"/>
          </w:tcPr>
          <w:p w14:paraId="145443A8" w14:textId="427A0947" w:rsidR="001E1D4B" w:rsidRDefault="001E1D4B" w:rsidP="007D3889">
            <w:pPr>
              <w:pStyle w:val="ListParagraph"/>
              <w:numPr>
                <w:ilvl w:val="0"/>
                <w:numId w:val="8"/>
              </w:numPr>
            </w:pPr>
            <w:r>
              <w:t>Are other local, state, or non-governmental entities collecting monitoring data?</w:t>
            </w:r>
            <w:r w:rsidR="002A4196">
              <w:t xml:space="preserve"> </w:t>
            </w:r>
            <w:r>
              <w:t xml:space="preserve">If yes, please describe what other entities are collecting data, and </w:t>
            </w:r>
            <w:r w:rsidR="007D3889">
              <w:t xml:space="preserve">whether </w:t>
            </w:r>
            <w:r>
              <w:t xml:space="preserve">the data </w:t>
            </w:r>
            <w:r w:rsidR="007D3889">
              <w:t xml:space="preserve">are </w:t>
            </w:r>
            <w:r>
              <w:t>leveraged to make drinking water use impairment</w:t>
            </w:r>
            <w:r w:rsidR="007D3889">
              <w:t xml:space="preserve"> decisions.</w:t>
            </w:r>
          </w:p>
        </w:tc>
        <w:tc>
          <w:tcPr>
            <w:tcW w:w="900" w:type="dxa"/>
            <w:shd w:val="clear" w:color="auto" w:fill="FFFFFF" w:themeFill="background1"/>
            <w:vAlign w:val="center"/>
          </w:tcPr>
          <w:p w14:paraId="7FB44AD6"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42A7E688"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3E43D3BC" w14:textId="77777777" w:rsidR="001E1D4B" w:rsidRPr="00F27AB7" w:rsidRDefault="001E1D4B" w:rsidP="001E1D4B">
            <w:pPr>
              <w:contextualSpacing/>
              <w:jc w:val="center"/>
              <w:rPr>
                <w:rFonts w:cs="Arial"/>
              </w:rPr>
            </w:pPr>
          </w:p>
        </w:tc>
      </w:tr>
      <w:tr w:rsidR="001E1D4B" w14:paraId="6508F505" w14:textId="77777777" w:rsidTr="0068675C">
        <w:trPr>
          <w:trHeight w:val="287"/>
          <w:jc w:val="center"/>
        </w:trPr>
        <w:tc>
          <w:tcPr>
            <w:tcW w:w="7195" w:type="dxa"/>
            <w:tcBorders>
              <w:bottom w:val="single" w:sz="4" w:space="0" w:color="auto"/>
            </w:tcBorders>
            <w:shd w:val="clear" w:color="auto" w:fill="FFFFFF" w:themeFill="background1"/>
          </w:tcPr>
          <w:p w14:paraId="7423FB07" w14:textId="40B80E34" w:rsidR="001E1D4B" w:rsidRDefault="001E1D4B" w:rsidP="001E1D4B">
            <w:pPr>
              <w:pStyle w:val="ListParagraph"/>
              <w:numPr>
                <w:ilvl w:val="0"/>
                <w:numId w:val="8"/>
              </w:numPr>
            </w:pPr>
            <w:r>
              <w:t>Does the state monitoring strategy describe monitoring of drinking water sources, including the above questions?</w:t>
            </w:r>
            <w:r w:rsidR="002A4196">
              <w:t xml:space="preserve"> </w:t>
            </w:r>
            <w:r w:rsidR="00B4264C">
              <w:t>Please describe and/or cite key documents.</w:t>
            </w:r>
            <w:r w:rsidR="002A4196">
              <w:t xml:space="preserve"> </w:t>
            </w:r>
          </w:p>
        </w:tc>
        <w:tc>
          <w:tcPr>
            <w:tcW w:w="900" w:type="dxa"/>
            <w:tcBorders>
              <w:bottom w:val="single" w:sz="4" w:space="0" w:color="auto"/>
            </w:tcBorders>
            <w:shd w:val="clear" w:color="auto" w:fill="FFFFFF" w:themeFill="background1"/>
            <w:vAlign w:val="center"/>
          </w:tcPr>
          <w:p w14:paraId="23623E38"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0AF9BBCB"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shd w:val="clear" w:color="auto" w:fill="FFFFFF" w:themeFill="background1"/>
          </w:tcPr>
          <w:p w14:paraId="29A61F3B" w14:textId="77777777" w:rsidR="001E1D4B" w:rsidRPr="00F27AB7" w:rsidRDefault="001E1D4B" w:rsidP="001E1D4B">
            <w:pPr>
              <w:contextualSpacing/>
              <w:jc w:val="center"/>
              <w:rPr>
                <w:rFonts w:cs="Arial"/>
              </w:rPr>
            </w:pPr>
          </w:p>
        </w:tc>
      </w:tr>
      <w:tr w:rsidR="001E1D4B" w14:paraId="4F5944A0" w14:textId="77777777" w:rsidTr="00857E57">
        <w:trPr>
          <w:trHeight w:val="800"/>
          <w:jc w:val="center"/>
        </w:trPr>
        <w:tc>
          <w:tcPr>
            <w:tcW w:w="7195" w:type="dxa"/>
            <w:vMerge w:val="restart"/>
          </w:tcPr>
          <w:p w14:paraId="388463C6" w14:textId="2442E649" w:rsidR="00B4264C" w:rsidRDefault="001E1D4B" w:rsidP="00B4264C">
            <w:pPr>
              <w:pStyle w:val="ListParagraph"/>
              <w:numPr>
                <w:ilvl w:val="0"/>
                <w:numId w:val="8"/>
              </w:numPr>
            </w:pPr>
            <w:r>
              <w:t>Do any state program-specific checklists/SOPs/methodologies/ etc. exist that incorporate SWP for monitoring or assessing water quality standards?</w:t>
            </w:r>
            <w:r w:rsidR="002A4196">
              <w:t xml:space="preserve"> </w:t>
            </w:r>
            <w:r w:rsidR="00B4264C">
              <w:t>Please describe and/or cite key documents.</w:t>
            </w:r>
            <w:r w:rsidR="002A4196">
              <w:t xml:space="preserve"> </w:t>
            </w:r>
          </w:p>
          <w:p w14:paraId="332E28BE" w14:textId="38A4413F" w:rsidR="001E1D4B" w:rsidRDefault="001E1D4B" w:rsidP="00B4264C">
            <w:pPr>
              <w:pStyle w:val="ListParagraph"/>
              <w:numPr>
                <w:ilvl w:val="1"/>
                <w:numId w:val="8"/>
              </w:numPr>
            </w:pPr>
            <w:r>
              <w:t>If so, have these documents been shared with state SWP programs?</w:t>
            </w:r>
            <w:r w:rsidR="002A4196">
              <w:t xml:space="preserve"> </w:t>
            </w:r>
            <w:r>
              <w:t>Please describe.</w:t>
            </w:r>
          </w:p>
        </w:tc>
        <w:tc>
          <w:tcPr>
            <w:tcW w:w="900" w:type="dxa"/>
            <w:tcBorders>
              <w:bottom w:val="single" w:sz="4" w:space="0" w:color="auto"/>
            </w:tcBorders>
            <w:vAlign w:val="center"/>
          </w:tcPr>
          <w:p w14:paraId="0CDDD300"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34F44F8A" w14:textId="77777777" w:rsidR="001E1D4B" w:rsidRDefault="001E1D4B" w:rsidP="001E1D4B">
            <w:pPr>
              <w:contextualSpacing/>
              <w:jc w:val="center"/>
            </w:pPr>
            <w:r w:rsidRPr="00F27AB7">
              <w:rPr>
                <w:rFonts w:cs="Arial"/>
              </w:rPr>
              <w:sym w:font="Wingdings 2" w:char="F0A3"/>
            </w:r>
          </w:p>
        </w:tc>
        <w:tc>
          <w:tcPr>
            <w:tcW w:w="4775" w:type="dxa"/>
          </w:tcPr>
          <w:p w14:paraId="1B9C1EE0" w14:textId="77777777" w:rsidR="001E1D4B" w:rsidRPr="00F27AB7" w:rsidRDefault="001E1D4B" w:rsidP="001E1D4B">
            <w:pPr>
              <w:contextualSpacing/>
              <w:jc w:val="center"/>
              <w:rPr>
                <w:rFonts w:cs="Arial"/>
              </w:rPr>
            </w:pPr>
          </w:p>
        </w:tc>
      </w:tr>
      <w:tr w:rsidR="001E1D4B" w14:paraId="11F6A0A5" w14:textId="77777777" w:rsidTr="0068675C">
        <w:trPr>
          <w:trHeight w:val="287"/>
          <w:jc w:val="center"/>
        </w:trPr>
        <w:tc>
          <w:tcPr>
            <w:tcW w:w="7195" w:type="dxa"/>
            <w:vMerge/>
            <w:tcBorders>
              <w:bottom w:val="single" w:sz="4" w:space="0" w:color="auto"/>
            </w:tcBorders>
          </w:tcPr>
          <w:p w14:paraId="2EAA9261" w14:textId="77777777" w:rsidR="001E1D4B" w:rsidRDefault="001E1D4B" w:rsidP="001E1D4B">
            <w:pPr>
              <w:pStyle w:val="ListParagraph"/>
            </w:pPr>
          </w:p>
        </w:tc>
        <w:tc>
          <w:tcPr>
            <w:tcW w:w="900" w:type="dxa"/>
            <w:tcBorders>
              <w:bottom w:val="single" w:sz="4" w:space="0" w:color="auto"/>
            </w:tcBorders>
            <w:vAlign w:val="center"/>
          </w:tcPr>
          <w:p w14:paraId="60BE6E6D"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049F279D"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68BF679B" w14:textId="77777777" w:rsidR="001E1D4B" w:rsidRPr="00F27AB7" w:rsidRDefault="001E1D4B" w:rsidP="001E1D4B">
            <w:pPr>
              <w:contextualSpacing/>
              <w:jc w:val="center"/>
              <w:rPr>
                <w:rFonts w:cs="Arial"/>
              </w:rPr>
            </w:pPr>
          </w:p>
        </w:tc>
      </w:tr>
      <w:tr w:rsidR="001E1D4B" w14:paraId="125274AA" w14:textId="77777777" w:rsidTr="0068675C">
        <w:trPr>
          <w:jc w:val="center"/>
        </w:trPr>
        <w:tc>
          <w:tcPr>
            <w:tcW w:w="13680" w:type="dxa"/>
            <w:gridSpan w:val="4"/>
            <w:tcBorders>
              <w:bottom w:val="single" w:sz="4" w:space="0" w:color="auto"/>
            </w:tcBorders>
            <w:shd w:val="clear" w:color="auto" w:fill="F2F2F2" w:themeFill="background1" w:themeFillShade="F2"/>
          </w:tcPr>
          <w:p w14:paraId="3D7D8CAB" w14:textId="7AE7369F" w:rsidR="001E1D4B" w:rsidRPr="004A0F32" w:rsidRDefault="001E1D4B" w:rsidP="001E1D4B">
            <w:pPr>
              <w:pStyle w:val="Heading2"/>
            </w:pPr>
            <w:bookmarkStart w:id="3" w:name="_Toc401572095"/>
            <w:r w:rsidRPr="009F15DE">
              <w:lastRenderedPageBreak/>
              <w:t xml:space="preserve">LIST IMPAIRED </w:t>
            </w:r>
            <w:r w:rsidRPr="00354504">
              <w:rPr>
                <w:rStyle w:val="Heading2Char"/>
                <w:b/>
              </w:rPr>
              <w:t>WATERS</w:t>
            </w:r>
            <w:r w:rsidRPr="00354504">
              <w:rPr>
                <w:b w:val="0"/>
              </w:rPr>
              <w:t xml:space="preserve"> </w:t>
            </w:r>
            <w:r w:rsidRPr="009F15DE">
              <w:t>FOR DRINKING WATER USE IMPAIRMENTS</w:t>
            </w:r>
            <w:bookmarkEnd w:id="3"/>
            <w:r w:rsidR="002A4196">
              <w:t xml:space="preserve"> </w:t>
            </w:r>
          </w:p>
          <w:p w14:paraId="148A54D7" w14:textId="77777777" w:rsidR="001E1D4B" w:rsidRDefault="001E1D4B" w:rsidP="001E1D4B">
            <w:pPr>
              <w:pStyle w:val="ListParagraph"/>
              <w:ind w:left="360"/>
              <w:rPr>
                <w:i/>
              </w:rPr>
            </w:pPr>
            <w:r w:rsidRPr="0058606C">
              <w:rPr>
                <w:i/>
              </w:rPr>
              <w:t>The purpose of the following question</w:t>
            </w:r>
            <w:r>
              <w:rPr>
                <w:i/>
              </w:rPr>
              <w:t>s</w:t>
            </w:r>
            <w:r w:rsidRPr="0058606C">
              <w:rPr>
                <w:i/>
              </w:rPr>
              <w:t xml:space="preserve"> is to determine whether </w:t>
            </w:r>
            <w:r>
              <w:rPr>
                <w:i/>
              </w:rPr>
              <w:t>the state is making drinking water use impairment determinations</w:t>
            </w:r>
            <w:r w:rsidRPr="0058606C">
              <w:rPr>
                <w:i/>
              </w:rPr>
              <w:t>.</w:t>
            </w:r>
          </w:p>
          <w:p w14:paraId="19E571FB" w14:textId="6ABC28F1" w:rsidR="001E1D4B" w:rsidRPr="009F15DE" w:rsidRDefault="001E1D4B" w:rsidP="001E1D4B">
            <w:pPr>
              <w:pStyle w:val="Heading2"/>
              <w:numPr>
                <w:ilvl w:val="0"/>
                <w:numId w:val="0"/>
              </w:numPr>
              <w:ind w:left="337"/>
            </w:pPr>
            <w:r>
              <w:t>State program contact(s):</w:t>
            </w:r>
            <w:r w:rsidR="002A4196">
              <w:t xml:space="preserve"> </w:t>
            </w:r>
            <w:r>
              <w:t>P</w:t>
            </w:r>
            <w:r w:rsidRPr="005D7168">
              <w:t>lease list any names here as appropriate</w:t>
            </w:r>
            <w:r>
              <w:t>.</w:t>
            </w:r>
          </w:p>
        </w:tc>
      </w:tr>
      <w:tr w:rsidR="001E1D4B" w14:paraId="370FC9C8" w14:textId="77777777" w:rsidTr="0068675C">
        <w:trPr>
          <w:jc w:val="center"/>
        </w:trPr>
        <w:tc>
          <w:tcPr>
            <w:tcW w:w="7195" w:type="dxa"/>
            <w:shd w:val="clear" w:color="auto" w:fill="FFFFFF" w:themeFill="background1"/>
          </w:tcPr>
          <w:p w14:paraId="0052665E" w14:textId="065F494B" w:rsidR="001E1D4B" w:rsidRDefault="001E1D4B" w:rsidP="001E1D4B">
            <w:pPr>
              <w:pStyle w:val="ListParagraph"/>
              <w:numPr>
                <w:ilvl w:val="0"/>
                <w:numId w:val="9"/>
              </w:numPr>
            </w:pPr>
            <w:r>
              <w:t>Is the state listing drinking water use impairments with associated pollutants and causes/sources of impairments?</w:t>
            </w:r>
            <w:r w:rsidR="002A4196">
              <w:t xml:space="preserve"> </w:t>
            </w:r>
            <w:r w:rsidR="00B4264C">
              <w:t>Please describe and/or cite key documents.</w:t>
            </w:r>
            <w:r w:rsidR="002A4196">
              <w:t xml:space="preserve"> </w:t>
            </w:r>
          </w:p>
        </w:tc>
        <w:tc>
          <w:tcPr>
            <w:tcW w:w="900" w:type="dxa"/>
            <w:shd w:val="clear" w:color="auto" w:fill="FFFFFF" w:themeFill="background1"/>
            <w:vAlign w:val="center"/>
          </w:tcPr>
          <w:p w14:paraId="742DD7FF"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1DC44627"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0DC4196B" w14:textId="77777777" w:rsidR="001E1D4B" w:rsidRPr="00F27AB7" w:rsidRDefault="001E1D4B" w:rsidP="001E1D4B">
            <w:pPr>
              <w:contextualSpacing/>
              <w:jc w:val="center"/>
              <w:rPr>
                <w:rFonts w:cs="Arial"/>
              </w:rPr>
            </w:pPr>
          </w:p>
        </w:tc>
      </w:tr>
      <w:tr w:rsidR="001E1D4B" w14:paraId="47E3BAD9" w14:textId="77777777" w:rsidTr="0068675C">
        <w:trPr>
          <w:jc w:val="center"/>
        </w:trPr>
        <w:tc>
          <w:tcPr>
            <w:tcW w:w="7195" w:type="dxa"/>
          </w:tcPr>
          <w:p w14:paraId="73BCC210" w14:textId="493319F9" w:rsidR="001E1D4B" w:rsidRDefault="001E1D4B" w:rsidP="00E715BC">
            <w:pPr>
              <w:pStyle w:val="ListParagraph"/>
              <w:numPr>
                <w:ilvl w:val="0"/>
                <w:numId w:val="9"/>
              </w:numPr>
            </w:pPr>
            <w:r>
              <w:t>Does the state assessment methodology describe a process for making assessment decisions about drinking water use</w:t>
            </w:r>
            <w:r w:rsidR="00AC1352">
              <w:t>s</w:t>
            </w:r>
            <w:r>
              <w:t>?</w:t>
            </w:r>
            <w:r w:rsidR="002A4196">
              <w:t xml:space="preserve"> </w:t>
            </w:r>
            <w:r w:rsidR="00B4264C">
              <w:t>Please describe and/or cite key documents.</w:t>
            </w:r>
            <w:r w:rsidR="002A4196">
              <w:t xml:space="preserve"> </w:t>
            </w:r>
          </w:p>
        </w:tc>
        <w:tc>
          <w:tcPr>
            <w:tcW w:w="900" w:type="dxa"/>
            <w:vAlign w:val="center"/>
          </w:tcPr>
          <w:p w14:paraId="2B6DD9CC" w14:textId="77777777" w:rsidR="001E1D4B" w:rsidRDefault="001E1D4B" w:rsidP="001E1D4B">
            <w:pPr>
              <w:contextualSpacing/>
              <w:jc w:val="center"/>
            </w:pPr>
            <w:r w:rsidRPr="00F27AB7">
              <w:rPr>
                <w:rFonts w:cs="Arial"/>
              </w:rPr>
              <w:sym w:font="Wingdings 2" w:char="F0A3"/>
            </w:r>
          </w:p>
        </w:tc>
        <w:tc>
          <w:tcPr>
            <w:tcW w:w="810" w:type="dxa"/>
            <w:vAlign w:val="center"/>
          </w:tcPr>
          <w:p w14:paraId="304935DC" w14:textId="77777777" w:rsidR="001E1D4B" w:rsidRDefault="001E1D4B" w:rsidP="001E1D4B">
            <w:pPr>
              <w:contextualSpacing/>
              <w:jc w:val="center"/>
            </w:pPr>
            <w:r w:rsidRPr="00F27AB7">
              <w:rPr>
                <w:rFonts w:cs="Arial"/>
              </w:rPr>
              <w:sym w:font="Wingdings 2" w:char="F0A3"/>
            </w:r>
          </w:p>
        </w:tc>
        <w:tc>
          <w:tcPr>
            <w:tcW w:w="4775" w:type="dxa"/>
          </w:tcPr>
          <w:p w14:paraId="03A40F18" w14:textId="77777777" w:rsidR="001E1D4B" w:rsidRPr="00F27AB7" w:rsidRDefault="001E1D4B" w:rsidP="001E1D4B">
            <w:pPr>
              <w:contextualSpacing/>
              <w:jc w:val="center"/>
              <w:rPr>
                <w:rFonts w:cs="Arial"/>
              </w:rPr>
            </w:pPr>
          </w:p>
        </w:tc>
      </w:tr>
      <w:tr w:rsidR="001E1D4B" w14:paraId="6A6D85B8" w14:textId="77777777" w:rsidTr="0068675C">
        <w:trPr>
          <w:jc w:val="center"/>
        </w:trPr>
        <w:tc>
          <w:tcPr>
            <w:tcW w:w="7195" w:type="dxa"/>
            <w:shd w:val="clear" w:color="auto" w:fill="FFFFFF" w:themeFill="background1"/>
          </w:tcPr>
          <w:p w14:paraId="0683FA57" w14:textId="635A546C" w:rsidR="001E1D4B" w:rsidRDefault="001E1D4B" w:rsidP="001E1D4B">
            <w:pPr>
              <w:pStyle w:val="ListParagraph"/>
              <w:numPr>
                <w:ilvl w:val="0"/>
                <w:numId w:val="9"/>
              </w:numPr>
            </w:pPr>
            <w:r>
              <w:t>Are assessments of the drinking water use occurring?</w:t>
            </w:r>
            <w:r w:rsidR="002A4196">
              <w:t xml:space="preserve"> </w:t>
            </w:r>
            <w:r>
              <w:t>If yes, please describe at what frequency.</w:t>
            </w:r>
          </w:p>
        </w:tc>
        <w:tc>
          <w:tcPr>
            <w:tcW w:w="900" w:type="dxa"/>
            <w:shd w:val="clear" w:color="auto" w:fill="FFFFFF" w:themeFill="background1"/>
            <w:vAlign w:val="center"/>
          </w:tcPr>
          <w:p w14:paraId="1027977A" w14:textId="77777777" w:rsidR="001E1D4B" w:rsidRDefault="001E1D4B" w:rsidP="001E1D4B">
            <w:pPr>
              <w:contextualSpacing/>
              <w:jc w:val="center"/>
            </w:pPr>
            <w:r w:rsidRPr="00F27AB7">
              <w:rPr>
                <w:rFonts w:cs="Arial"/>
              </w:rPr>
              <w:sym w:font="Wingdings 2" w:char="F0A3"/>
            </w:r>
          </w:p>
        </w:tc>
        <w:tc>
          <w:tcPr>
            <w:tcW w:w="810" w:type="dxa"/>
            <w:shd w:val="clear" w:color="auto" w:fill="FFFFFF" w:themeFill="background1"/>
            <w:vAlign w:val="center"/>
          </w:tcPr>
          <w:p w14:paraId="59EADBD1" w14:textId="77777777" w:rsidR="001E1D4B" w:rsidRDefault="001E1D4B" w:rsidP="001E1D4B">
            <w:pPr>
              <w:contextualSpacing/>
              <w:jc w:val="center"/>
            </w:pPr>
            <w:r w:rsidRPr="00F27AB7">
              <w:rPr>
                <w:rFonts w:cs="Arial"/>
              </w:rPr>
              <w:sym w:font="Wingdings 2" w:char="F0A3"/>
            </w:r>
          </w:p>
        </w:tc>
        <w:tc>
          <w:tcPr>
            <w:tcW w:w="4775" w:type="dxa"/>
            <w:shd w:val="clear" w:color="auto" w:fill="FFFFFF" w:themeFill="background1"/>
          </w:tcPr>
          <w:p w14:paraId="21FFB91E" w14:textId="77777777" w:rsidR="001E1D4B" w:rsidRPr="00F27AB7" w:rsidRDefault="001E1D4B" w:rsidP="001E1D4B">
            <w:pPr>
              <w:contextualSpacing/>
              <w:jc w:val="center"/>
              <w:rPr>
                <w:rFonts w:cs="Arial"/>
              </w:rPr>
            </w:pPr>
          </w:p>
        </w:tc>
      </w:tr>
      <w:tr w:rsidR="001E1D4B" w14:paraId="61341F2D" w14:textId="77777777" w:rsidTr="00857E57">
        <w:trPr>
          <w:trHeight w:val="782"/>
          <w:jc w:val="center"/>
        </w:trPr>
        <w:tc>
          <w:tcPr>
            <w:tcW w:w="7195" w:type="dxa"/>
            <w:vMerge w:val="restart"/>
          </w:tcPr>
          <w:p w14:paraId="12E84FB1" w14:textId="7F1D6C9B" w:rsidR="00B4264C" w:rsidRDefault="001E1D4B" w:rsidP="00B4264C">
            <w:pPr>
              <w:pStyle w:val="ListParagraph"/>
              <w:numPr>
                <w:ilvl w:val="0"/>
                <w:numId w:val="9"/>
              </w:numPr>
            </w:pPr>
            <w:r>
              <w:t>Do any state program-specific checklists/SOPs/methodologies/ etc. exist that incorporate SWP for listing impaired waters?</w:t>
            </w:r>
            <w:r w:rsidR="002A4196">
              <w:t xml:space="preserve"> </w:t>
            </w:r>
            <w:r w:rsidR="00B4264C">
              <w:t>Please describe and/or cite key documents.</w:t>
            </w:r>
            <w:r w:rsidR="002A4196">
              <w:t xml:space="preserve"> </w:t>
            </w:r>
          </w:p>
          <w:p w14:paraId="21121CF8" w14:textId="46751CA5" w:rsidR="001E1D4B" w:rsidRDefault="001E1D4B" w:rsidP="00B4264C">
            <w:pPr>
              <w:pStyle w:val="ListParagraph"/>
              <w:numPr>
                <w:ilvl w:val="1"/>
                <w:numId w:val="9"/>
              </w:numPr>
            </w:pPr>
            <w:r>
              <w:t>If so, have these documents been shared with state SWP programs?</w:t>
            </w:r>
            <w:r w:rsidR="002A4196">
              <w:t xml:space="preserve"> </w:t>
            </w:r>
            <w:r>
              <w:t>Please describe.</w:t>
            </w:r>
          </w:p>
        </w:tc>
        <w:tc>
          <w:tcPr>
            <w:tcW w:w="900" w:type="dxa"/>
            <w:vAlign w:val="center"/>
          </w:tcPr>
          <w:p w14:paraId="4EEE2298" w14:textId="77777777" w:rsidR="001E1D4B" w:rsidRDefault="001E1D4B" w:rsidP="001E1D4B">
            <w:pPr>
              <w:contextualSpacing/>
              <w:jc w:val="center"/>
            </w:pPr>
            <w:r w:rsidRPr="00F27AB7">
              <w:rPr>
                <w:rFonts w:cs="Arial"/>
              </w:rPr>
              <w:sym w:font="Wingdings 2" w:char="F0A3"/>
            </w:r>
          </w:p>
        </w:tc>
        <w:tc>
          <w:tcPr>
            <w:tcW w:w="810" w:type="dxa"/>
            <w:vAlign w:val="center"/>
          </w:tcPr>
          <w:p w14:paraId="20B20C85" w14:textId="77777777" w:rsidR="001E1D4B" w:rsidRDefault="001E1D4B" w:rsidP="001E1D4B">
            <w:pPr>
              <w:contextualSpacing/>
              <w:jc w:val="center"/>
            </w:pPr>
            <w:r w:rsidRPr="00F27AB7">
              <w:rPr>
                <w:rFonts w:cs="Arial"/>
              </w:rPr>
              <w:sym w:font="Wingdings 2" w:char="F0A3"/>
            </w:r>
          </w:p>
        </w:tc>
        <w:tc>
          <w:tcPr>
            <w:tcW w:w="4775" w:type="dxa"/>
          </w:tcPr>
          <w:p w14:paraId="699701FC" w14:textId="77777777" w:rsidR="001E1D4B" w:rsidRPr="00F27AB7" w:rsidRDefault="001E1D4B" w:rsidP="001E1D4B">
            <w:pPr>
              <w:contextualSpacing/>
              <w:jc w:val="center"/>
              <w:rPr>
                <w:rFonts w:cs="Arial"/>
              </w:rPr>
            </w:pPr>
          </w:p>
        </w:tc>
      </w:tr>
      <w:tr w:rsidR="001E1D4B" w14:paraId="34C7C9B8" w14:textId="77777777" w:rsidTr="0068675C">
        <w:trPr>
          <w:jc w:val="center"/>
        </w:trPr>
        <w:tc>
          <w:tcPr>
            <w:tcW w:w="7195" w:type="dxa"/>
            <w:vMerge/>
          </w:tcPr>
          <w:p w14:paraId="279CDA24" w14:textId="77777777" w:rsidR="001E1D4B" w:rsidRDefault="001E1D4B" w:rsidP="001E1D4B">
            <w:pPr>
              <w:pStyle w:val="ListParagraph"/>
            </w:pPr>
          </w:p>
        </w:tc>
        <w:tc>
          <w:tcPr>
            <w:tcW w:w="900" w:type="dxa"/>
            <w:vAlign w:val="center"/>
          </w:tcPr>
          <w:p w14:paraId="476953EB" w14:textId="77777777" w:rsidR="001E1D4B" w:rsidRDefault="001E1D4B" w:rsidP="001E1D4B">
            <w:pPr>
              <w:contextualSpacing/>
              <w:jc w:val="center"/>
            </w:pPr>
            <w:r w:rsidRPr="00F27AB7">
              <w:rPr>
                <w:rFonts w:cs="Arial"/>
              </w:rPr>
              <w:sym w:font="Wingdings 2" w:char="F0A3"/>
            </w:r>
          </w:p>
        </w:tc>
        <w:tc>
          <w:tcPr>
            <w:tcW w:w="810" w:type="dxa"/>
            <w:vAlign w:val="center"/>
          </w:tcPr>
          <w:p w14:paraId="2EC54B18" w14:textId="77777777" w:rsidR="001E1D4B" w:rsidRDefault="001E1D4B" w:rsidP="001E1D4B">
            <w:pPr>
              <w:contextualSpacing/>
              <w:jc w:val="center"/>
            </w:pPr>
            <w:r w:rsidRPr="00F27AB7">
              <w:rPr>
                <w:rFonts w:cs="Arial"/>
              </w:rPr>
              <w:sym w:font="Wingdings 2" w:char="F0A3"/>
            </w:r>
          </w:p>
        </w:tc>
        <w:tc>
          <w:tcPr>
            <w:tcW w:w="4775" w:type="dxa"/>
          </w:tcPr>
          <w:p w14:paraId="61DEA0B2" w14:textId="77777777" w:rsidR="001E1D4B" w:rsidRPr="00F27AB7" w:rsidRDefault="001E1D4B" w:rsidP="001E1D4B">
            <w:pPr>
              <w:contextualSpacing/>
              <w:jc w:val="center"/>
              <w:rPr>
                <w:rFonts w:cs="Arial"/>
              </w:rPr>
            </w:pPr>
          </w:p>
        </w:tc>
      </w:tr>
      <w:tr w:rsidR="001E1D4B" w14:paraId="5F3F6C50" w14:textId="77777777" w:rsidTr="0068675C">
        <w:trPr>
          <w:jc w:val="center"/>
        </w:trPr>
        <w:tc>
          <w:tcPr>
            <w:tcW w:w="13680" w:type="dxa"/>
            <w:gridSpan w:val="4"/>
            <w:shd w:val="clear" w:color="auto" w:fill="F2F2F2" w:themeFill="background1" w:themeFillShade="F2"/>
          </w:tcPr>
          <w:p w14:paraId="6F9277C0" w14:textId="37730B21" w:rsidR="001E1D4B" w:rsidRDefault="001E1D4B" w:rsidP="001E1D4B">
            <w:pPr>
              <w:pStyle w:val="Heading2"/>
            </w:pPr>
            <w:bookmarkStart w:id="4" w:name="_Toc401572096"/>
            <w:r w:rsidRPr="00154C4C">
              <w:t>TMDL</w:t>
            </w:r>
            <w:r>
              <w:t xml:space="preserve"> DEVELOPMENT FOR DRINKING WATER USE IMPAIRMENTS AND IN SOURCE WATERS</w:t>
            </w:r>
            <w:bookmarkEnd w:id="4"/>
            <w:r w:rsidR="002A4196">
              <w:t xml:space="preserve"> </w:t>
            </w:r>
          </w:p>
          <w:p w14:paraId="6108EDC5" w14:textId="43268DF4" w:rsidR="001E1D4B" w:rsidRDefault="001E1D4B" w:rsidP="001E1D4B">
            <w:pPr>
              <w:ind w:left="360" w:hanging="360"/>
              <w:contextualSpacing/>
              <w:rPr>
                <w:i/>
              </w:rPr>
            </w:pPr>
            <w:r>
              <w:rPr>
                <w:i/>
              </w:rPr>
              <w:tab/>
            </w:r>
            <w:r w:rsidRPr="0058606C">
              <w:rPr>
                <w:i/>
              </w:rPr>
              <w:t>The purpose of the following question</w:t>
            </w:r>
            <w:r>
              <w:rPr>
                <w:i/>
              </w:rPr>
              <w:t>s</w:t>
            </w:r>
            <w:r w:rsidRPr="0058606C">
              <w:rPr>
                <w:i/>
              </w:rPr>
              <w:t xml:space="preserve"> is to determine </w:t>
            </w:r>
            <w:r>
              <w:rPr>
                <w:i/>
              </w:rPr>
              <w:t>whether and how the drinking water program is involved in the development of TMDLs or other pollution control plans needed to address:</w:t>
            </w:r>
            <w:r w:rsidR="002A4196">
              <w:rPr>
                <w:i/>
              </w:rPr>
              <w:t xml:space="preserve"> </w:t>
            </w:r>
            <w:r>
              <w:rPr>
                <w:i/>
              </w:rPr>
              <w:t>(1) drinking water use impairments and (2) other types of impairments in sources of drinking water</w:t>
            </w:r>
            <w:r w:rsidRPr="0058606C">
              <w:rPr>
                <w:i/>
              </w:rPr>
              <w:t>.</w:t>
            </w:r>
          </w:p>
          <w:p w14:paraId="2E96837F" w14:textId="3496D292" w:rsidR="001E1D4B" w:rsidRPr="00154C4C" w:rsidRDefault="001E1D4B" w:rsidP="001E1D4B">
            <w:pPr>
              <w:pStyle w:val="Heading2"/>
              <w:numPr>
                <w:ilvl w:val="0"/>
                <w:numId w:val="0"/>
              </w:numPr>
              <w:ind w:left="337"/>
            </w:pPr>
            <w:r>
              <w:t>State program contact(s):</w:t>
            </w:r>
            <w:r w:rsidR="002A4196">
              <w:t xml:space="preserve"> </w:t>
            </w:r>
            <w:r>
              <w:t>P</w:t>
            </w:r>
            <w:r w:rsidRPr="005D7168">
              <w:t>lease list any names here as appropriate</w:t>
            </w:r>
            <w:r>
              <w:t>.</w:t>
            </w:r>
          </w:p>
        </w:tc>
      </w:tr>
      <w:tr w:rsidR="001E1D4B" w14:paraId="10606144" w14:textId="77777777" w:rsidTr="0068675C">
        <w:trPr>
          <w:jc w:val="center"/>
        </w:trPr>
        <w:tc>
          <w:tcPr>
            <w:tcW w:w="7195" w:type="dxa"/>
          </w:tcPr>
          <w:p w14:paraId="1F2B165A" w14:textId="5A83046A" w:rsidR="001E1D4B" w:rsidRDefault="001E1D4B" w:rsidP="001E1D4B">
            <w:pPr>
              <w:pStyle w:val="ListParagraph"/>
              <w:numPr>
                <w:ilvl w:val="0"/>
                <w:numId w:val="10"/>
              </w:numPr>
            </w:pPr>
            <w:r>
              <w:t xml:space="preserve">If a TMDL or another type of pollution control plan is needed to address </w:t>
            </w:r>
            <w:r w:rsidRPr="00286CEA">
              <w:rPr>
                <w:u w:val="single"/>
              </w:rPr>
              <w:t>drinking water use impairments</w:t>
            </w:r>
            <w:r>
              <w:t>, is the state drinking water program involved in this planning process (e.g., public water systems (PWSs) in the watershed have been notified).</w:t>
            </w:r>
            <w:r w:rsidR="002A4196">
              <w:t xml:space="preserve"> </w:t>
            </w:r>
            <w:r w:rsidR="00B4264C">
              <w:t>Please describe and/or cite key documents.</w:t>
            </w:r>
            <w:r w:rsidR="002A4196">
              <w:t xml:space="preserve"> </w:t>
            </w:r>
          </w:p>
        </w:tc>
        <w:tc>
          <w:tcPr>
            <w:tcW w:w="900" w:type="dxa"/>
            <w:vAlign w:val="center"/>
          </w:tcPr>
          <w:p w14:paraId="530533A4" w14:textId="77777777" w:rsidR="001E1D4B" w:rsidRDefault="001E1D4B" w:rsidP="001E1D4B">
            <w:pPr>
              <w:contextualSpacing/>
              <w:jc w:val="center"/>
            </w:pPr>
            <w:r w:rsidRPr="00F27AB7">
              <w:rPr>
                <w:rFonts w:cs="Arial"/>
              </w:rPr>
              <w:sym w:font="Wingdings 2" w:char="F0A3"/>
            </w:r>
          </w:p>
        </w:tc>
        <w:tc>
          <w:tcPr>
            <w:tcW w:w="810" w:type="dxa"/>
            <w:vAlign w:val="center"/>
          </w:tcPr>
          <w:p w14:paraId="099AF638" w14:textId="77777777" w:rsidR="001E1D4B" w:rsidRDefault="001E1D4B" w:rsidP="001E1D4B">
            <w:pPr>
              <w:contextualSpacing/>
              <w:jc w:val="center"/>
            </w:pPr>
            <w:r w:rsidRPr="00F27AB7">
              <w:rPr>
                <w:rFonts w:cs="Arial"/>
              </w:rPr>
              <w:sym w:font="Wingdings 2" w:char="F0A3"/>
            </w:r>
          </w:p>
        </w:tc>
        <w:tc>
          <w:tcPr>
            <w:tcW w:w="4775" w:type="dxa"/>
          </w:tcPr>
          <w:p w14:paraId="18E47B71" w14:textId="77777777" w:rsidR="001E1D4B" w:rsidRPr="00F27AB7" w:rsidRDefault="001E1D4B" w:rsidP="001E1D4B">
            <w:pPr>
              <w:contextualSpacing/>
              <w:jc w:val="center"/>
              <w:rPr>
                <w:rFonts w:cs="Arial"/>
              </w:rPr>
            </w:pPr>
          </w:p>
        </w:tc>
      </w:tr>
      <w:tr w:rsidR="001E1D4B" w14:paraId="570B7556" w14:textId="77777777" w:rsidTr="0068675C">
        <w:trPr>
          <w:jc w:val="center"/>
        </w:trPr>
        <w:tc>
          <w:tcPr>
            <w:tcW w:w="7195" w:type="dxa"/>
          </w:tcPr>
          <w:p w14:paraId="5C801E8E" w14:textId="09774E28" w:rsidR="001E1D4B" w:rsidRDefault="001E1D4B" w:rsidP="001E1D4B">
            <w:pPr>
              <w:pStyle w:val="ListParagraph"/>
              <w:numPr>
                <w:ilvl w:val="0"/>
                <w:numId w:val="10"/>
              </w:numPr>
            </w:pPr>
            <w:r>
              <w:t xml:space="preserve">If a TMDL or another type of pollution control plan is needed to address </w:t>
            </w:r>
            <w:r w:rsidRPr="00286CEA">
              <w:rPr>
                <w:u w:val="single"/>
              </w:rPr>
              <w:t>another use impairment</w:t>
            </w:r>
            <w:r>
              <w:t xml:space="preserve"> (e.g., recreation, aquatic life) in a waterbody also used as a drinking water source, is the state drinking water program involved in this planning process (e.g., PWSs in the watershed have been notified).</w:t>
            </w:r>
            <w:r w:rsidR="002A4196">
              <w:t xml:space="preserve"> </w:t>
            </w:r>
            <w:r w:rsidR="00B4264C">
              <w:t>Please describe and/or cite key documents.</w:t>
            </w:r>
            <w:r w:rsidR="002A4196">
              <w:t xml:space="preserve"> </w:t>
            </w:r>
          </w:p>
        </w:tc>
        <w:tc>
          <w:tcPr>
            <w:tcW w:w="900" w:type="dxa"/>
            <w:vAlign w:val="center"/>
          </w:tcPr>
          <w:p w14:paraId="3A2117E9" w14:textId="77777777" w:rsidR="001E1D4B" w:rsidRDefault="001E1D4B" w:rsidP="001E1D4B">
            <w:pPr>
              <w:contextualSpacing/>
              <w:jc w:val="center"/>
            </w:pPr>
            <w:r w:rsidRPr="00F27AB7">
              <w:rPr>
                <w:rFonts w:cs="Arial"/>
              </w:rPr>
              <w:sym w:font="Wingdings 2" w:char="F0A3"/>
            </w:r>
          </w:p>
        </w:tc>
        <w:tc>
          <w:tcPr>
            <w:tcW w:w="810" w:type="dxa"/>
            <w:vAlign w:val="center"/>
          </w:tcPr>
          <w:p w14:paraId="229F15D2" w14:textId="77777777" w:rsidR="001E1D4B" w:rsidRDefault="001E1D4B" w:rsidP="001E1D4B">
            <w:pPr>
              <w:contextualSpacing/>
              <w:jc w:val="center"/>
            </w:pPr>
            <w:r w:rsidRPr="00F27AB7">
              <w:rPr>
                <w:rFonts w:cs="Arial"/>
              </w:rPr>
              <w:sym w:font="Wingdings 2" w:char="F0A3"/>
            </w:r>
          </w:p>
        </w:tc>
        <w:tc>
          <w:tcPr>
            <w:tcW w:w="4775" w:type="dxa"/>
          </w:tcPr>
          <w:p w14:paraId="4C14DA67" w14:textId="77777777" w:rsidR="001E1D4B" w:rsidRPr="00F27AB7" w:rsidRDefault="001E1D4B" w:rsidP="001E1D4B">
            <w:pPr>
              <w:contextualSpacing/>
              <w:jc w:val="center"/>
              <w:rPr>
                <w:rFonts w:cs="Arial"/>
              </w:rPr>
            </w:pPr>
          </w:p>
        </w:tc>
      </w:tr>
      <w:tr w:rsidR="00C4592B" w14:paraId="2C9305F9" w14:textId="77777777" w:rsidTr="00857E57">
        <w:trPr>
          <w:trHeight w:val="800"/>
          <w:jc w:val="center"/>
        </w:trPr>
        <w:tc>
          <w:tcPr>
            <w:tcW w:w="7195" w:type="dxa"/>
            <w:vMerge w:val="restart"/>
          </w:tcPr>
          <w:p w14:paraId="061519C3" w14:textId="054754FE" w:rsidR="00B4264C" w:rsidRDefault="00C4592B" w:rsidP="00B4264C">
            <w:pPr>
              <w:pStyle w:val="ListParagraph"/>
              <w:numPr>
                <w:ilvl w:val="0"/>
                <w:numId w:val="10"/>
              </w:numPr>
            </w:pPr>
            <w:r>
              <w:lastRenderedPageBreak/>
              <w:t>Do any state program-specific checklists/SOPs/methodologies/ etc. exist that incorporate SWP for TMDL development?</w:t>
            </w:r>
            <w:r w:rsidR="002A4196">
              <w:t xml:space="preserve"> </w:t>
            </w:r>
            <w:r w:rsidR="00B4264C">
              <w:t>Please describe and/or cite key documents.</w:t>
            </w:r>
            <w:r w:rsidR="002A4196">
              <w:t xml:space="preserve"> </w:t>
            </w:r>
          </w:p>
          <w:p w14:paraId="605B6055" w14:textId="1EDD9438" w:rsidR="00C4592B" w:rsidRDefault="00C4592B" w:rsidP="00B4264C">
            <w:pPr>
              <w:pStyle w:val="ListParagraph"/>
              <w:numPr>
                <w:ilvl w:val="1"/>
                <w:numId w:val="10"/>
              </w:numPr>
            </w:pPr>
            <w:r>
              <w:t>If so, have these documents been shared with state SWP programs?</w:t>
            </w:r>
            <w:r w:rsidR="002A4196">
              <w:t xml:space="preserve"> </w:t>
            </w:r>
            <w:r>
              <w:t>Please describe.</w:t>
            </w:r>
          </w:p>
        </w:tc>
        <w:tc>
          <w:tcPr>
            <w:tcW w:w="900" w:type="dxa"/>
            <w:vAlign w:val="center"/>
          </w:tcPr>
          <w:p w14:paraId="2C8B7406" w14:textId="77777777" w:rsidR="00C4592B" w:rsidRDefault="00C4592B" w:rsidP="001E1D4B">
            <w:pPr>
              <w:contextualSpacing/>
              <w:jc w:val="center"/>
            </w:pPr>
            <w:r w:rsidRPr="00F27AB7">
              <w:rPr>
                <w:rFonts w:cs="Arial"/>
              </w:rPr>
              <w:sym w:font="Wingdings 2" w:char="F0A3"/>
            </w:r>
          </w:p>
        </w:tc>
        <w:tc>
          <w:tcPr>
            <w:tcW w:w="810" w:type="dxa"/>
            <w:vAlign w:val="center"/>
          </w:tcPr>
          <w:p w14:paraId="7CEEC72B" w14:textId="77777777" w:rsidR="00C4592B" w:rsidRDefault="00C4592B" w:rsidP="001E1D4B">
            <w:pPr>
              <w:contextualSpacing/>
              <w:jc w:val="center"/>
            </w:pPr>
            <w:r w:rsidRPr="00F27AB7">
              <w:rPr>
                <w:rFonts w:cs="Arial"/>
              </w:rPr>
              <w:sym w:font="Wingdings 2" w:char="F0A3"/>
            </w:r>
          </w:p>
        </w:tc>
        <w:tc>
          <w:tcPr>
            <w:tcW w:w="4775" w:type="dxa"/>
          </w:tcPr>
          <w:p w14:paraId="6F5BB747" w14:textId="77777777" w:rsidR="00C4592B" w:rsidRPr="00F27AB7" w:rsidRDefault="00C4592B" w:rsidP="001E1D4B">
            <w:pPr>
              <w:contextualSpacing/>
              <w:jc w:val="center"/>
              <w:rPr>
                <w:rFonts w:cs="Arial"/>
              </w:rPr>
            </w:pPr>
          </w:p>
        </w:tc>
      </w:tr>
      <w:tr w:rsidR="00C4592B" w14:paraId="0DDA77B3" w14:textId="77777777" w:rsidTr="0068675C">
        <w:trPr>
          <w:jc w:val="center"/>
        </w:trPr>
        <w:tc>
          <w:tcPr>
            <w:tcW w:w="7195" w:type="dxa"/>
            <w:vMerge/>
          </w:tcPr>
          <w:p w14:paraId="1F58D995" w14:textId="77777777" w:rsidR="00C4592B" w:rsidRDefault="00C4592B" w:rsidP="001E1D4B">
            <w:pPr>
              <w:pStyle w:val="ListParagraph"/>
            </w:pPr>
          </w:p>
        </w:tc>
        <w:tc>
          <w:tcPr>
            <w:tcW w:w="900" w:type="dxa"/>
            <w:vAlign w:val="center"/>
          </w:tcPr>
          <w:p w14:paraId="2E9FDE7B" w14:textId="77777777" w:rsidR="00C4592B" w:rsidRDefault="00C4592B" w:rsidP="001E1D4B">
            <w:pPr>
              <w:contextualSpacing/>
              <w:jc w:val="center"/>
            </w:pPr>
            <w:r w:rsidRPr="00F27AB7">
              <w:rPr>
                <w:rFonts w:cs="Arial"/>
              </w:rPr>
              <w:sym w:font="Wingdings 2" w:char="F0A3"/>
            </w:r>
          </w:p>
        </w:tc>
        <w:tc>
          <w:tcPr>
            <w:tcW w:w="810" w:type="dxa"/>
            <w:vAlign w:val="center"/>
          </w:tcPr>
          <w:p w14:paraId="4626D4BF" w14:textId="77777777" w:rsidR="00C4592B" w:rsidRDefault="00C4592B" w:rsidP="001E1D4B">
            <w:pPr>
              <w:contextualSpacing/>
              <w:jc w:val="center"/>
            </w:pPr>
            <w:r w:rsidRPr="00F27AB7">
              <w:rPr>
                <w:rFonts w:cs="Arial"/>
              </w:rPr>
              <w:sym w:font="Wingdings 2" w:char="F0A3"/>
            </w:r>
          </w:p>
        </w:tc>
        <w:tc>
          <w:tcPr>
            <w:tcW w:w="4775" w:type="dxa"/>
          </w:tcPr>
          <w:p w14:paraId="5ABC88D7" w14:textId="77777777" w:rsidR="00C4592B" w:rsidRPr="00F27AB7" w:rsidRDefault="00C4592B" w:rsidP="001E1D4B">
            <w:pPr>
              <w:contextualSpacing/>
              <w:jc w:val="center"/>
              <w:rPr>
                <w:rFonts w:cs="Arial"/>
              </w:rPr>
            </w:pPr>
          </w:p>
        </w:tc>
      </w:tr>
      <w:tr w:rsidR="001E1D4B" w14:paraId="7728FE32" w14:textId="77777777" w:rsidTr="0068675C">
        <w:trPr>
          <w:jc w:val="center"/>
        </w:trPr>
        <w:tc>
          <w:tcPr>
            <w:tcW w:w="13680" w:type="dxa"/>
            <w:gridSpan w:val="4"/>
            <w:shd w:val="clear" w:color="auto" w:fill="F2F2F2" w:themeFill="background1" w:themeFillShade="F2"/>
          </w:tcPr>
          <w:p w14:paraId="112ECE78" w14:textId="51297CB6" w:rsidR="001E1D4B" w:rsidRPr="00C5559E" w:rsidRDefault="001E1D4B" w:rsidP="001E1D4B">
            <w:pPr>
              <w:pStyle w:val="Heading2"/>
            </w:pPr>
            <w:bookmarkStart w:id="5" w:name="_Toc401572097"/>
            <w:r w:rsidRPr="00696355">
              <w:t>INTEGRATED WATERSHED PLAN</w:t>
            </w:r>
            <w:r>
              <w:t>NING/IMPLEMENTATION</w:t>
            </w:r>
            <w:bookmarkEnd w:id="5"/>
            <w:r w:rsidR="002A4196">
              <w:t xml:space="preserve"> </w:t>
            </w:r>
          </w:p>
          <w:p w14:paraId="4BB38D29" w14:textId="126147B1" w:rsidR="001E1D4B" w:rsidRDefault="001E1D4B" w:rsidP="001E1D4B">
            <w:pPr>
              <w:ind w:left="360" w:hanging="360"/>
              <w:contextualSpacing/>
              <w:rPr>
                <w:rFonts w:cs="Arial"/>
                <w:i/>
              </w:rPr>
            </w:pPr>
            <w:r>
              <w:rPr>
                <w:rFonts w:cs="Arial"/>
                <w:i/>
              </w:rPr>
              <w:tab/>
            </w:r>
            <w:r w:rsidRPr="00880C85">
              <w:rPr>
                <w:rFonts w:cs="Arial"/>
                <w:i/>
              </w:rPr>
              <w:t xml:space="preserve">The purpose of the questions below is to determine whether </w:t>
            </w:r>
            <w:r>
              <w:rPr>
                <w:rFonts w:cs="Arial"/>
                <w:i/>
              </w:rPr>
              <w:t xml:space="preserve">and how </w:t>
            </w:r>
            <w:r w:rsidRPr="00880C85">
              <w:rPr>
                <w:rFonts w:cs="Arial"/>
                <w:i/>
              </w:rPr>
              <w:t xml:space="preserve">source water, ground water, and water quantity considerations are incorporated into integrated watershed planning </w:t>
            </w:r>
            <w:r>
              <w:rPr>
                <w:rFonts w:cs="Arial"/>
                <w:i/>
              </w:rPr>
              <w:t>(or integrated water resource management</w:t>
            </w:r>
            <w:r w:rsidR="001813A3">
              <w:rPr>
                <w:rStyle w:val="EndnoteReference"/>
                <w:rFonts w:cs="Arial"/>
                <w:i/>
              </w:rPr>
              <w:endnoteReference w:id="2"/>
            </w:r>
            <w:r>
              <w:rPr>
                <w:rFonts w:cs="Arial"/>
                <w:i/>
              </w:rPr>
              <w:t xml:space="preserve">) </w:t>
            </w:r>
            <w:r w:rsidRPr="00880C85">
              <w:rPr>
                <w:rFonts w:cs="Arial"/>
                <w:i/>
              </w:rPr>
              <w:t>initiatives, where they exist.</w:t>
            </w:r>
          </w:p>
          <w:p w14:paraId="423B473E" w14:textId="1DD7D5F6" w:rsidR="001E1D4B" w:rsidRPr="00696355" w:rsidRDefault="001E1D4B" w:rsidP="001E1D4B">
            <w:pPr>
              <w:pStyle w:val="Heading2"/>
              <w:numPr>
                <w:ilvl w:val="0"/>
                <w:numId w:val="0"/>
              </w:numPr>
              <w:ind w:left="337"/>
            </w:pPr>
            <w:r>
              <w:t>State program contact(s):</w:t>
            </w:r>
            <w:r w:rsidR="002A4196">
              <w:t xml:space="preserve"> </w:t>
            </w:r>
            <w:r>
              <w:t>P</w:t>
            </w:r>
            <w:r w:rsidRPr="005D7168">
              <w:t>lease list any names here as appropriate</w:t>
            </w:r>
            <w:r>
              <w:t>.</w:t>
            </w:r>
          </w:p>
        </w:tc>
      </w:tr>
      <w:tr w:rsidR="001E1D4B" w14:paraId="799E0377" w14:textId="77777777" w:rsidTr="0068675C">
        <w:trPr>
          <w:jc w:val="center"/>
        </w:trPr>
        <w:tc>
          <w:tcPr>
            <w:tcW w:w="7195" w:type="dxa"/>
          </w:tcPr>
          <w:p w14:paraId="7AACBAD9" w14:textId="653D6348" w:rsidR="001E1D4B" w:rsidRDefault="001E1D4B" w:rsidP="00E715BC">
            <w:pPr>
              <w:pStyle w:val="ListParagraph"/>
              <w:numPr>
                <w:ilvl w:val="0"/>
                <w:numId w:val="12"/>
              </w:numPr>
            </w:pPr>
            <w:r>
              <w:t>Where integrated watershed planning processes exist in SWP areas, is the state drinking water program involved (e.g., to incorporate the source water assessment or any SWP plans)?</w:t>
            </w:r>
            <w:r w:rsidR="00085BF0">
              <w:rPr>
                <w:rStyle w:val="EndnoteReference"/>
              </w:rPr>
              <w:endnoteReference w:id="3"/>
            </w:r>
            <w:r w:rsidR="002A4196">
              <w:t xml:space="preserve"> </w:t>
            </w:r>
            <w:r w:rsidR="00B4264C">
              <w:t>Please describe and/or cite key documents.</w:t>
            </w:r>
            <w:r w:rsidR="002A4196">
              <w:t xml:space="preserve"> </w:t>
            </w:r>
          </w:p>
        </w:tc>
        <w:tc>
          <w:tcPr>
            <w:tcW w:w="900" w:type="dxa"/>
            <w:vAlign w:val="center"/>
          </w:tcPr>
          <w:p w14:paraId="4F890C3E" w14:textId="77777777" w:rsidR="001E1D4B" w:rsidRDefault="001E1D4B" w:rsidP="001E1D4B">
            <w:pPr>
              <w:contextualSpacing/>
              <w:jc w:val="center"/>
            </w:pPr>
            <w:r w:rsidRPr="00F27AB7">
              <w:rPr>
                <w:rFonts w:cs="Arial"/>
              </w:rPr>
              <w:sym w:font="Wingdings 2" w:char="F0A3"/>
            </w:r>
          </w:p>
        </w:tc>
        <w:tc>
          <w:tcPr>
            <w:tcW w:w="810" w:type="dxa"/>
            <w:vAlign w:val="center"/>
          </w:tcPr>
          <w:p w14:paraId="57A798A3" w14:textId="77777777" w:rsidR="001E1D4B" w:rsidRDefault="001E1D4B" w:rsidP="001E1D4B">
            <w:pPr>
              <w:contextualSpacing/>
              <w:jc w:val="center"/>
            </w:pPr>
            <w:r w:rsidRPr="00F27AB7">
              <w:rPr>
                <w:rFonts w:cs="Arial"/>
              </w:rPr>
              <w:sym w:font="Wingdings 2" w:char="F0A3"/>
            </w:r>
          </w:p>
        </w:tc>
        <w:tc>
          <w:tcPr>
            <w:tcW w:w="4775" w:type="dxa"/>
          </w:tcPr>
          <w:p w14:paraId="5397978E" w14:textId="77777777" w:rsidR="001E1D4B" w:rsidRPr="00F27AB7" w:rsidRDefault="001E1D4B" w:rsidP="001E1D4B">
            <w:pPr>
              <w:contextualSpacing/>
              <w:jc w:val="center"/>
              <w:rPr>
                <w:rFonts w:cs="Arial"/>
              </w:rPr>
            </w:pPr>
          </w:p>
        </w:tc>
      </w:tr>
      <w:tr w:rsidR="001E1D4B" w14:paraId="4EA1431F" w14:textId="77777777" w:rsidTr="0068675C">
        <w:trPr>
          <w:jc w:val="center"/>
        </w:trPr>
        <w:tc>
          <w:tcPr>
            <w:tcW w:w="7195" w:type="dxa"/>
          </w:tcPr>
          <w:p w14:paraId="3DF7E71D" w14:textId="35D8543B" w:rsidR="001E1D4B" w:rsidRDefault="001E1D4B" w:rsidP="00E715BC">
            <w:pPr>
              <w:pStyle w:val="ListParagraph"/>
              <w:numPr>
                <w:ilvl w:val="0"/>
                <w:numId w:val="12"/>
              </w:numPr>
            </w:pPr>
            <w:r w:rsidRPr="00F10A39">
              <w:t>Where integrated watershed planning processes exist in SWP areas, are ground water quality, surface/ground water quantity, water efficiency, and storm water incorporated?</w:t>
            </w:r>
            <w:r w:rsidR="002A4196">
              <w:t xml:space="preserve"> </w:t>
            </w:r>
            <w:r w:rsidR="006E26E2">
              <w:t>Please describe and/or cite key documents.</w:t>
            </w:r>
            <w:r w:rsidR="002A4196">
              <w:t xml:space="preserve"> </w:t>
            </w:r>
          </w:p>
        </w:tc>
        <w:tc>
          <w:tcPr>
            <w:tcW w:w="900" w:type="dxa"/>
            <w:vAlign w:val="center"/>
          </w:tcPr>
          <w:p w14:paraId="6A6A192D" w14:textId="77777777" w:rsidR="001E1D4B" w:rsidRDefault="001E1D4B" w:rsidP="001E1D4B">
            <w:pPr>
              <w:contextualSpacing/>
              <w:jc w:val="center"/>
            </w:pPr>
            <w:r w:rsidRPr="00F27AB7">
              <w:rPr>
                <w:rFonts w:cs="Arial"/>
              </w:rPr>
              <w:sym w:font="Wingdings 2" w:char="F0A3"/>
            </w:r>
          </w:p>
        </w:tc>
        <w:tc>
          <w:tcPr>
            <w:tcW w:w="810" w:type="dxa"/>
            <w:vAlign w:val="center"/>
          </w:tcPr>
          <w:p w14:paraId="0354C4CB" w14:textId="77777777" w:rsidR="001E1D4B" w:rsidRDefault="001E1D4B" w:rsidP="001E1D4B">
            <w:pPr>
              <w:contextualSpacing/>
              <w:jc w:val="center"/>
            </w:pPr>
            <w:r w:rsidRPr="00F27AB7">
              <w:rPr>
                <w:rFonts w:cs="Arial"/>
              </w:rPr>
              <w:sym w:font="Wingdings 2" w:char="F0A3"/>
            </w:r>
          </w:p>
        </w:tc>
        <w:tc>
          <w:tcPr>
            <w:tcW w:w="4775" w:type="dxa"/>
          </w:tcPr>
          <w:p w14:paraId="660E535F" w14:textId="77777777" w:rsidR="001E1D4B" w:rsidRPr="00F27AB7" w:rsidRDefault="001E1D4B" w:rsidP="001E1D4B">
            <w:pPr>
              <w:contextualSpacing/>
              <w:jc w:val="center"/>
              <w:rPr>
                <w:rFonts w:cs="Arial"/>
              </w:rPr>
            </w:pPr>
          </w:p>
        </w:tc>
      </w:tr>
      <w:tr w:rsidR="001E1D4B" w14:paraId="58803F67" w14:textId="77777777" w:rsidTr="0068675C">
        <w:trPr>
          <w:jc w:val="center"/>
        </w:trPr>
        <w:tc>
          <w:tcPr>
            <w:tcW w:w="7195" w:type="dxa"/>
          </w:tcPr>
          <w:p w14:paraId="1B98E46A" w14:textId="49E8D789" w:rsidR="001E1D4B" w:rsidRDefault="001E1D4B" w:rsidP="001E1D4B">
            <w:pPr>
              <w:pStyle w:val="ListParagraph"/>
              <w:numPr>
                <w:ilvl w:val="0"/>
                <w:numId w:val="12"/>
              </w:numPr>
            </w:pPr>
            <w:r>
              <w:t>Is it a state requirement for watershed-based plans to consider SWP?</w:t>
            </w:r>
            <w:r w:rsidR="002A4196">
              <w:t xml:space="preserve"> </w:t>
            </w:r>
            <w:r w:rsidR="00B4264C">
              <w:t>Please describe and/or cite key documents.</w:t>
            </w:r>
            <w:r w:rsidR="002A4196">
              <w:t xml:space="preserve"> </w:t>
            </w:r>
          </w:p>
        </w:tc>
        <w:tc>
          <w:tcPr>
            <w:tcW w:w="900" w:type="dxa"/>
            <w:vAlign w:val="center"/>
          </w:tcPr>
          <w:p w14:paraId="537F7C6A" w14:textId="77777777" w:rsidR="001E1D4B" w:rsidRPr="00F27AB7" w:rsidRDefault="001E1D4B" w:rsidP="001E1D4B">
            <w:pPr>
              <w:contextualSpacing/>
              <w:jc w:val="center"/>
              <w:rPr>
                <w:rFonts w:cs="Arial"/>
              </w:rPr>
            </w:pPr>
            <w:r w:rsidRPr="00F27AB7">
              <w:rPr>
                <w:rFonts w:cs="Arial"/>
              </w:rPr>
              <w:sym w:font="Wingdings 2" w:char="F0A3"/>
            </w:r>
          </w:p>
        </w:tc>
        <w:tc>
          <w:tcPr>
            <w:tcW w:w="810" w:type="dxa"/>
            <w:vAlign w:val="center"/>
          </w:tcPr>
          <w:p w14:paraId="5CD4DA67" w14:textId="77777777" w:rsidR="001E1D4B" w:rsidRPr="00F27AB7" w:rsidRDefault="001E1D4B" w:rsidP="001E1D4B">
            <w:pPr>
              <w:contextualSpacing/>
              <w:jc w:val="center"/>
              <w:rPr>
                <w:rFonts w:cs="Arial"/>
              </w:rPr>
            </w:pPr>
            <w:r w:rsidRPr="00F27AB7">
              <w:rPr>
                <w:rFonts w:cs="Arial"/>
              </w:rPr>
              <w:sym w:font="Wingdings 2" w:char="F0A3"/>
            </w:r>
          </w:p>
        </w:tc>
        <w:tc>
          <w:tcPr>
            <w:tcW w:w="4775" w:type="dxa"/>
          </w:tcPr>
          <w:p w14:paraId="6CCB90D5" w14:textId="77777777" w:rsidR="001E1D4B" w:rsidRPr="00F27AB7" w:rsidRDefault="001E1D4B" w:rsidP="001E1D4B">
            <w:pPr>
              <w:contextualSpacing/>
              <w:jc w:val="center"/>
              <w:rPr>
                <w:rFonts w:cs="Arial"/>
              </w:rPr>
            </w:pPr>
          </w:p>
        </w:tc>
      </w:tr>
      <w:tr w:rsidR="001E1D4B" w14:paraId="45BB8CEA" w14:textId="77777777" w:rsidTr="0068675C">
        <w:trPr>
          <w:jc w:val="center"/>
        </w:trPr>
        <w:tc>
          <w:tcPr>
            <w:tcW w:w="7195" w:type="dxa"/>
          </w:tcPr>
          <w:p w14:paraId="4B0D2E5B" w14:textId="205F0E45" w:rsidR="001E1D4B" w:rsidRPr="00BA7BE1" w:rsidRDefault="001E1D4B" w:rsidP="00E715BC">
            <w:pPr>
              <w:pStyle w:val="ListParagraph"/>
              <w:numPr>
                <w:ilvl w:val="0"/>
                <w:numId w:val="12"/>
              </w:numPr>
            </w:pPr>
            <w:r>
              <w:t>Does the state have watershed planning guidance that recommends prioritizing SWP areas?</w:t>
            </w:r>
            <w:r w:rsidR="00163B07">
              <w:rPr>
                <w:rStyle w:val="EndnoteReference"/>
              </w:rPr>
              <w:endnoteReference w:id="4"/>
            </w:r>
            <w:r w:rsidR="002A4196">
              <w:t xml:space="preserve"> </w:t>
            </w:r>
            <w:r w:rsidR="006549C1">
              <w:t>Please describe and/or cite key documents.</w:t>
            </w:r>
            <w:r w:rsidR="002A4196">
              <w:t xml:space="preserve"> </w:t>
            </w:r>
          </w:p>
        </w:tc>
        <w:tc>
          <w:tcPr>
            <w:tcW w:w="900" w:type="dxa"/>
            <w:vAlign w:val="center"/>
          </w:tcPr>
          <w:p w14:paraId="53B82E07" w14:textId="77777777" w:rsidR="001E1D4B" w:rsidRDefault="001E1D4B" w:rsidP="001E1D4B">
            <w:pPr>
              <w:contextualSpacing/>
              <w:jc w:val="center"/>
            </w:pPr>
            <w:r w:rsidRPr="00F27AB7">
              <w:rPr>
                <w:rFonts w:cs="Arial"/>
              </w:rPr>
              <w:sym w:font="Wingdings 2" w:char="F0A3"/>
            </w:r>
          </w:p>
        </w:tc>
        <w:tc>
          <w:tcPr>
            <w:tcW w:w="810" w:type="dxa"/>
            <w:vAlign w:val="center"/>
          </w:tcPr>
          <w:p w14:paraId="5BCA9BA2" w14:textId="77777777" w:rsidR="001E1D4B" w:rsidRDefault="001E1D4B" w:rsidP="001E1D4B">
            <w:pPr>
              <w:contextualSpacing/>
              <w:jc w:val="center"/>
            </w:pPr>
            <w:r w:rsidRPr="00F27AB7">
              <w:rPr>
                <w:rFonts w:cs="Arial"/>
              </w:rPr>
              <w:sym w:font="Wingdings 2" w:char="F0A3"/>
            </w:r>
          </w:p>
        </w:tc>
        <w:tc>
          <w:tcPr>
            <w:tcW w:w="4775" w:type="dxa"/>
          </w:tcPr>
          <w:p w14:paraId="06C16E92" w14:textId="77777777" w:rsidR="001E1D4B" w:rsidRPr="00F27AB7" w:rsidRDefault="001E1D4B" w:rsidP="001E1D4B">
            <w:pPr>
              <w:contextualSpacing/>
              <w:jc w:val="center"/>
              <w:rPr>
                <w:rFonts w:cs="Arial"/>
              </w:rPr>
            </w:pPr>
          </w:p>
        </w:tc>
      </w:tr>
      <w:tr w:rsidR="001E1D4B" w14:paraId="64DDB3F3" w14:textId="77777777" w:rsidTr="0068675C">
        <w:trPr>
          <w:trHeight w:val="782"/>
          <w:jc w:val="center"/>
        </w:trPr>
        <w:tc>
          <w:tcPr>
            <w:tcW w:w="7195" w:type="dxa"/>
            <w:vMerge w:val="restart"/>
          </w:tcPr>
          <w:p w14:paraId="5EFF480B" w14:textId="695CBE35" w:rsidR="006549C1" w:rsidRDefault="001E1D4B" w:rsidP="006549C1">
            <w:pPr>
              <w:pStyle w:val="ListParagraph"/>
              <w:numPr>
                <w:ilvl w:val="0"/>
                <w:numId w:val="12"/>
              </w:numPr>
            </w:pPr>
            <w:r>
              <w:t>Do any state program-specific checklists/SOPs/methodologies/ etc. exist that incorporate SWP for integrated watershed planning?</w:t>
            </w:r>
            <w:r w:rsidR="002A4196">
              <w:t xml:space="preserve"> </w:t>
            </w:r>
            <w:r w:rsidR="006549C1">
              <w:t>Please describe and/or cite key documents.</w:t>
            </w:r>
            <w:r w:rsidR="002A4196">
              <w:t xml:space="preserve"> </w:t>
            </w:r>
          </w:p>
          <w:p w14:paraId="40A0FF04" w14:textId="142DC14B" w:rsidR="001E1D4B" w:rsidRDefault="001E1D4B" w:rsidP="006549C1">
            <w:pPr>
              <w:pStyle w:val="ListParagraph"/>
              <w:numPr>
                <w:ilvl w:val="1"/>
                <w:numId w:val="12"/>
              </w:numPr>
            </w:pPr>
            <w:r>
              <w:t>If so, have these documents been shared with state SWP programs?</w:t>
            </w:r>
            <w:r w:rsidR="002A4196">
              <w:t xml:space="preserve"> </w:t>
            </w:r>
            <w:r>
              <w:t>Please describe.</w:t>
            </w:r>
            <w:r w:rsidR="002A4196">
              <w:t xml:space="preserve"> </w:t>
            </w:r>
          </w:p>
        </w:tc>
        <w:tc>
          <w:tcPr>
            <w:tcW w:w="900" w:type="dxa"/>
            <w:vAlign w:val="center"/>
          </w:tcPr>
          <w:p w14:paraId="7B6416AA" w14:textId="77777777" w:rsidR="001E1D4B" w:rsidRDefault="001E1D4B" w:rsidP="001E1D4B">
            <w:pPr>
              <w:contextualSpacing/>
              <w:jc w:val="center"/>
            </w:pPr>
            <w:r w:rsidRPr="00F27AB7">
              <w:rPr>
                <w:rFonts w:cs="Arial"/>
              </w:rPr>
              <w:sym w:font="Wingdings 2" w:char="F0A3"/>
            </w:r>
          </w:p>
        </w:tc>
        <w:tc>
          <w:tcPr>
            <w:tcW w:w="810" w:type="dxa"/>
            <w:vAlign w:val="center"/>
          </w:tcPr>
          <w:p w14:paraId="49C66C45" w14:textId="77777777" w:rsidR="001E1D4B" w:rsidRDefault="001E1D4B" w:rsidP="001E1D4B">
            <w:pPr>
              <w:contextualSpacing/>
              <w:jc w:val="center"/>
            </w:pPr>
            <w:r w:rsidRPr="00F27AB7">
              <w:rPr>
                <w:rFonts w:cs="Arial"/>
              </w:rPr>
              <w:sym w:font="Wingdings 2" w:char="F0A3"/>
            </w:r>
          </w:p>
        </w:tc>
        <w:tc>
          <w:tcPr>
            <w:tcW w:w="4775" w:type="dxa"/>
          </w:tcPr>
          <w:p w14:paraId="5C347E4A" w14:textId="77777777" w:rsidR="001E1D4B" w:rsidRPr="00F27AB7" w:rsidRDefault="001E1D4B" w:rsidP="001E1D4B">
            <w:pPr>
              <w:contextualSpacing/>
              <w:jc w:val="center"/>
              <w:rPr>
                <w:rFonts w:cs="Arial"/>
              </w:rPr>
            </w:pPr>
          </w:p>
        </w:tc>
      </w:tr>
      <w:tr w:rsidR="001E1D4B" w14:paraId="44C44EBC" w14:textId="77777777" w:rsidTr="0068675C">
        <w:trPr>
          <w:jc w:val="center"/>
        </w:trPr>
        <w:tc>
          <w:tcPr>
            <w:tcW w:w="7195" w:type="dxa"/>
            <w:vMerge/>
          </w:tcPr>
          <w:p w14:paraId="284D4DAA" w14:textId="77777777" w:rsidR="001E1D4B" w:rsidRDefault="001E1D4B" w:rsidP="001E1D4B">
            <w:pPr>
              <w:pStyle w:val="ListParagraph"/>
            </w:pPr>
          </w:p>
        </w:tc>
        <w:tc>
          <w:tcPr>
            <w:tcW w:w="900" w:type="dxa"/>
            <w:vAlign w:val="center"/>
          </w:tcPr>
          <w:p w14:paraId="38A94B2D" w14:textId="77777777" w:rsidR="001E1D4B" w:rsidRDefault="001E1D4B" w:rsidP="001E1D4B">
            <w:pPr>
              <w:contextualSpacing/>
              <w:jc w:val="center"/>
            </w:pPr>
            <w:r w:rsidRPr="00F27AB7">
              <w:rPr>
                <w:rFonts w:cs="Arial"/>
              </w:rPr>
              <w:sym w:font="Wingdings 2" w:char="F0A3"/>
            </w:r>
          </w:p>
        </w:tc>
        <w:tc>
          <w:tcPr>
            <w:tcW w:w="810" w:type="dxa"/>
            <w:vAlign w:val="center"/>
          </w:tcPr>
          <w:p w14:paraId="51B5BDB6" w14:textId="77777777" w:rsidR="001E1D4B" w:rsidRDefault="001E1D4B" w:rsidP="001E1D4B">
            <w:pPr>
              <w:contextualSpacing/>
              <w:jc w:val="center"/>
            </w:pPr>
            <w:r w:rsidRPr="00F27AB7">
              <w:rPr>
                <w:rFonts w:cs="Arial"/>
              </w:rPr>
              <w:sym w:font="Wingdings 2" w:char="F0A3"/>
            </w:r>
          </w:p>
        </w:tc>
        <w:tc>
          <w:tcPr>
            <w:tcW w:w="4775" w:type="dxa"/>
          </w:tcPr>
          <w:p w14:paraId="443BCA15" w14:textId="77777777" w:rsidR="001E1D4B" w:rsidRPr="00F27AB7" w:rsidRDefault="001E1D4B" w:rsidP="001E1D4B">
            <w:pPr>
              <w:contextualSpacing/>
              <w:jc w:val="center"/>
              <w:rPr>
                <w:rFonts w:cs="Arial"/>
              </w:rPr>
            </w:pPr>
          </w:p>
        </w:tc>
      </w:tr>
      <w:tr w:rsidR="001E1D4B" w14:paraId="79CCD76A" w14:textId="77777777" w:rsidTr="0068675C">
        <w:trPr>
          <w:jc w:val="center"/>
        </w:trPr>
        <w:tc>
          <w:tcPr>
            <w:tcW w:w="13680" w:type="dxa"/>
            <w:gridSpan w:val="4"/>
            <w:tcBorders>
              <w:bottom w:val="single" w:sz="4" w:space="0" w:color="auto"/>
            </w:tcBorders>
            <w:shd w:val="clear" w:color="auto" w:fill="F2F2F2" w:themeFill="background1" w:themeFillShade="F2"/>
          </w:tcPr>
          <w:p w14:paraId="3A0D6A99" w14:textId="21CFA242" w:rsidR="001E1D4B" w:rsidRDefault="001E1D4B" w:rsidP="001E1D4B">
            <w:pPr>
              <w:pStyle w:val="Heading2"/>
            </w:pPr>
            <w:bookmarkStart w:id="6" w:name="_Toc401572098"/>
            <w:r w:rsidRPr="00154C4C">
              <w:t>CONTROL NONPOINT SOURCES</w:t>
            </w:r>
            <w:bookmarkEnd w:id="6"/>
            <w:r w:rsidR="002A4196">
              <w:t xml:space="preserve"> </w:t>
            </w:r>
          </w:p>
          <w:p w14:paraId="2FBF436E" w14:textId="3D3E44FD" w:rsidR="001E1D4B" w:rsidRDefault="001E1D4B" w:rsidP="001E1D4B">
            <w:pPr>
              <w:tabs>
                <w:tab w:val="left" w:pos="345"/>
              </w:tabs>
              <w:ind w:left="337"/>
              <w:contextualSpacing/>
              <w:rPr>
                <w:rFonts w:cs="Arial"/>
                <w:i/>
              </w:rPr>
            </w:pPr>
            <w:r>
              <w:rPr>
                <w:rFonts w:cs="Arial"/>
                <w:i/>
              </w:rPr>
              <w:tab/>
              <w:t xml:space="preserve">The purpose of the questions below are to determine whether </w:t>
            </w:r>
            <w:r w:rsidR="007B3CDA">
              <w:rPr>
                <w:rFonts w:cs="Arial"/>
                <w:i/>
              </w:rPr>
              <w:t xml:space="preserve">SWP is incorporated into </w:t>
            </w:r>
            <w:r>
              <w:rPr>
                <w:rFonts w:cs="Arial"/>
                <w:i/>
              </w:rPr>
              <w:t>the state CWA Section 319 and Clean Water State Revolving Fund (CWSRF) programs, where appropriate.</w:t>
            </w:r>
          </w:p>
          <w:p w14:paraId="578A9040" w14:textId="01B37CF0" w:rsidR="001E1D4B" w:rsidRPr="00154C4C" w:rsidRDefault="001E1D4B" w:rsidP="001E1D4B">
            <w:pPr>
              <w:pStyle w:val="Heading2"/>
              <w:numPr>
                <w:ilvl w:val="0"/>
                <w:numId w:val="0"/>
              </w:numPr>
              <w:ind w:left="337"/>
            </w:pPr>
            <w:r>
              <w:t>State program contact(s):</w:t>
            </w:r>
            <w:r w:rsidR="002A4196">
              <w:t xml:space="preserve"> </w:t>
            </w:r>
            <w:r>
              <w:t>P</w:t>
            </w:r>
            <w:r w:rsidRPr="00361C26">
              <w:t>lease list any names here as appropriate</w:t>
            </w:r>
            <w:r>
              <w:t>.</w:t>
            </w:r>
          </w:p>
        </w:tc>
      </w:tr>
      <w:tr w:rsidR="001E1D4B" w14:paraId="5963946B" w14:textId="77777777" w:rsidTr="0068675C">
        <w:trPr>
          <w:jc w:val="center"/>
        </w:trPr>
        <w:tc>
          <w:tcPr>
            <w:tcW w:w="7195" w:type="dxa"/>
            <w:tcBorders>
              <w:bottom w:val="single" w:sz="4" w:space="0" w:color="auto"/>
            </w:tcBorders>
          </w:tcPr>
          <w:p w14:paraId="4270FA7D" w14:textId="0AFF56F2" w:rsidR="001E1D4B" w:rsidRDefault="001E1D4B" w:rsidP="001E1D4B">
            <w:pPr>
              <w:pStyle w:val="ListParagraph"/>
              <w:numPr>
                <w:ilvl w:val="0"/>
                <w:numId w:val="11"/>
              </w:numPr>
            </w:pPr>
            <w:r>
              <w:t>Do the state CWA Section 319 program assessment and management plans mention SWP?</w:t>
            </w:r>
            <w:r w:rsidR="002A4196">
              <w:t xml:space="preserve"> </w:t>
            </w:r>
            <w:r w:rsidR="006549C1">
              <w:t>Please describe and/or cite key documents.</w:t>
            </w:r>
            <w:r w:rsidR="002A4196">
              <w:t xml:space="preserve"> </w:t>
            </w:r>
          </w:p>
        </w:tc>
        <w:tc>
          <w:tcPr>
            <w:tcW w:w="900" w:type="dxa"/>
            <w:tcBorders>
              <w:bottom w:val="single" w:sz="4" w:space="0" w:color="auto"/>
            </w:tcBorders>
            <w:vAlign w:val="center"/>
          </w:tcPr>
          <w:p w14:paraId="0346665B"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3ED15579"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7FC8E76F" w14:textId="77777777" w:rsidR="001E1D4B" w:rsidRPr="00F27AB7" w:rsidRDefault="001E1D4B" w:rsidP="001E1D4B">
            <w:pPr>
              <w:contextualSpacing/>
              <w:jc w:val="center"/>
              <w:rPr>
                <w:rFonts w:cs="Arial"/>
              </w:rPr>
            </w:pPr>
          </w:p>
        </w:tc>
      </w:tr>
      <w:tr w:rsidR="001E1D4B" w14:paraId="3E9801BF" w14:textId="77777777" w:rsidTr="0068675C">
        <w:trPr>
          <w:jc w:val="center"/>
        </w:trPr>
        <w:tc>
          <w:tcPr>
            <w:tcW w:w="7195" w:type="dxa"/>
            <w:tcBorders>
              <w:bottom w:val="single" w:sz="4" w:space="0" w:color="auto"/>
            </w:tcBorders>
          </w:tcPr>
          <w:p w14:paraId="5C41B9E4" w14:textId="0F71E0DF" w:rsidR="001E1D4B" w:rsidRDefault="001E1D4B" w:rsidP="001E1D4B">
            <w:pPr>
              <w:pStyle w:val="ListParagraph"/>
              <w:numPr>
                <w:ilvl w:val="0"/>
                <w:numId w:val="11"/>
              </w:numPr>
            </w:pPr>
            <w:r>
              <w:t>Does the state’s Section 319 grant solicitation process mention SWP?</w:t>
            </w:r>
            <w:r w:rsidR="002A4196">
              <w:t xml:space="preserve"> </w:t>
            </w:r>
            <w:r w:rsidR="006549C1">
              <w:t>Please describe and/or cite key documents.</w:t>
            </w:r>
            <w:r w:rsidR="002A4196">
              <w:t xml:space="preserve"> </w:t>
            </w:r>
          </w:p>
        </w:tc>
        <w:tc>
          <w:tcPr>
            <w:tcW w:w="900" w:type="dxa"/>
            <w:tcBorders>
              <w:bottom w:val="single" w:sz="4" w:space="0" w:color="auto"/>
            </w:tcBorders>
            <w:vAlign w:val="center"/>
          </w:tcPr>
          <w:p w14:paraId="608544AE"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73A8B3C7"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2A05E111" w14:textId="77777777" w:rsidR="001E1D4B" w:rsidRPr="00F27AB7" w:rsidRDefault="001E1D4B" w:rsidP="001E1D4B">
            <w:pPr>
              <w:contextualSpacing/>
              <w:jc w:val="center"/>
              <w:rPr>
                <w:rFonts w:cs="Arial"/>
              </w:rPr>
            </w:pPr>
          </w:p>
        </w:tc>
      </w:tr>
      <w:tr w:rsidR="001E1D4B" w14:paraId="4E386F0F" w14:textId="77777777" w:rsidTr="0068675C">
        <w:trPr>
          <w:trHeight w:val="791"/>
          <w:jc w:val="center"/>
        </w:trPr>
        <w:tc>
          <w:tcPr>
            <w:tcW w:w="7195" w:type="dxa"/>
            <w:vMerge w:val="restart"/>
          </w:tcPr>
          <w:p w14:paraId="643CCF5C" w14:textId="29C6ED26" w:rsidR="006549C1" w:rsidRDefault="001E1D4B" w:rsidP="006549C1">
            <w:pPr>
              <w:pStyle w:val="ListParagraph"/>
              <w:numPr>
                <w:ilvl w:val="0"/>
                <w:numId w:val="11"/>
              </w:numPr>
            </w:pPr>
            <w:r w:rsidRPr="00CC74DB">
              <w:lastRenderedPageBreak/>
              <w:t>As the state revise</w:t>
            </w:r>
            <w:r>
              <w:t>s</w:t>
            </w:r>
            <w:r w:rsidRPr="00CC74DB">
              <w:t xml:space="preserve"> their Section 319 management plans, is the source water protection program routinely providing review and comment on the plan?</w:t>
            </w:r>
            <w:r w:rsidR="002A4196">
              <w:t xml:space="preserve"> </w:t>
            </w:r>
            <w:r w:rsidR="006549C1">
              <w:t>Please describe</w:t>
            </w:r>
            <w:r w:rsidR="002A4196">
              <w:t xml:space="preserve"> </w:t>
            </w:r>
            <w:r w:rsidR="006549C1">
              <w:t xml:space="preserve">and/or cite key documents. </w:t>
            </w:r>
          </w:p>
          <w:p w14:paraId="3EFE578F" w14:textId="23C9EA0D" w:rsidR="001E1D4B" w:rsidRPr="00CC74DB" w:rsidRDefault="001E1D4B" w:rsidP="00E715BC">
            <w:pPr>
              <w:pStyle w:val="ListParagraph"/>
              <w:numPr>
                <w:ilvl w:val="1"/>
                <w:numId w:val="11"/>
              </w:numPr>
            </w:pPr>
            <w:r>
              <w:t>Has the state recently updated their plan, and does it include SWP?</w:t>
            </w:r>
            <w:r w:rsidR="002A4196">
              <w:t xml:space="preserve"> </w:t>
            </w:r>
            <w:r w:rsidR="006549C1">
              <w:t>Please describe and/or cite key documents.</w:t>
            </w:r>
            <w:r w:rsidR="002A4196">
              <w:t xml:space="preserve"> </w:t>
            </w:r>
          </w:p>
        </w:tc>
        <w:tc>
          <w:tcPr>
            <w:tcW w:w="900" w:type="dxa"/>
            <w:tcBorders>
              <w:bottom w:val="single" w:sz="4" w:space="0" w:color="auto"/>
            </w:tcBorders>
            <w:vAlign w:val="center"/>
          </w:tcPr>
          <w:p w14:paraId="3E71F0A7"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3429F921" w14:textId="77777777" w:rsidR="001E1D4B" w:rsidRDefault="001E1D4B" w:rsidP="001E1D4B">
            <w:pPr>
              <w:contextualSpacing/>
              <w:jc w:val="center"/>
            </w:pPr>
            <w:r w:rsidRPr="00F27AB7">
              <w:rPr>
                <w:rFonts w:cs="Arial"/>
              </w:rPr>
              <w:sym w:font="Wingdings 2" w:char="F0A3"/>
            </w:r>
          </w:p>
        </w:tc>
        <w:tc>
          <w:tcPr>
            <w:tcW w:w="4775" w:type="dxa"/>
          </w:tcPr>
          <w:p w14:paraId="4947453F" w14:textId="77777777" w:rsidR="001E1D4B" w:rsidRPr="00F27AB7" w:rsidRDefault="001E1D4B" w:rsidP="001E1D4B">
            <w:pPr>
              <w:contextualSpacing/>
              <w:jc w:val="center"/>
              <w:rPr>
                <w:rFonts w:cs="Arial"/>
              </w:rPr>
            </w:pPr>
          </w:p>
        </w:tc>
      </w:tr>
      <w:tr w:rsidR="001E1D4B" w14:paraId="3460E610" w14:textId="77777777" w:rsidTr="0068675C">
        <w:trPr>
          <w:jc w:val="center"/>
        </w:trPr>
        <w:tc>
          <w:tcPr>
            <w:tcW w:w="7195" w:type="dxa"/>
            <w:vMerge/>
            <w:tcBorders>
              <w:bottom w:val="single" w:sz="4" w:space="0" w:color="auto"/>
            </w:tcBorders>
          </w:tcPr>
          <w:p w14:paraId="66095EE0" w14:textId="77777777" w:rsidR="001E1D4B" w:rsidRPr="00CC74DB" w:rsidRDefault="001E1D4B" w:rsidP="001E1D4B">
            <w:pPr>
              <w:pStyle w:val="ListParagraph"/>
            </w:pPr>
          </w:p>
        </w:tc>
        <w:tc>
          <w:tcPr>
            <w:tcW w:w="900" w:type="dxa"/>
            <w:tcBorders>
              <w:bottom w:val="single" w:sz="4" w:space="0" w:color="auto"/>
            </w:tcBorders>
            <w:vAlign w:val="center"/>
          </w:tcPr>
          <w:p w14:paraId="10899BB5"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0A272A8D"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1B9814C1" w14:textId="77777777" w:rsidR="001E1D4B" w:rsidRPr="00F27AB7" w:rsidRDefault="001E1D4B" w:rsidP="001E1D4B">
            <w:pPr>
              <w:contextualSpacing/>
              <w:jc w:val="center"/>
              <w:rPr>
                <w:rFonts w:cs="Arial"/>
              </w:rPr>
            </w:pPr>
          </w:p>
        </w:tc>
      </w:tr>
      <w:tr w:rsidR="001E1D4B" w14:paraId="5F050B94" w14:textId="77777777" w:rsidTr="0068675C">
        <w:trPr>
          <w:jc w:val="center"/>
        </w:trPr>
        <w:tc>
          <w:tcPr>
            <w:tcW w:w="7195" w:type="dxa"/>
            <w:tcBorders>
              <w:bottom w:val="single" w:sz="4" w:space="0" w:color="auto"/>
            </w:tcBorders>
          </w:tcPr>
          <w:p w14:paraId="0466C543" w14:textId="08E05A99" w:rsidR="001E1D4B" w:rsidRDefault="001E1D4B" w:rsidP="001E1D4B">
            <w:pPr>
              <w:pStyle w:val="ListParagraph"/>
              <w:numPr>
                <w:ilvl w:val="0"/>
                <w:numId w:val="11"/>
              </w:numPr>
            </w:pPr>
            <w:r>
              <w:t>Is the state drinking water program involved in the review of Section 319 grant applications in SWP areas?</w:t>
            </w:r>
            <w:r w:rsidR="002A4196">
              <w:t xml:space="preserve"> </w:t>
            </w:r>
            <w:r w:rsidR="006549C1">
              <w:t>Please describe and/or cite key documents.</w:t>
            </w:r>
            <w:r w:rsidR="002A4196">
              <w:t xml:space="preserve"> </w:t>
            </w:r>
          </w:p>
        </w:tc>
        <w:tc>
          <w:tcPr>
            <w:tcW w:w="900" w:type="dxa"/>
            <w:tcBorders>
              <w:bottom w:val="single" w:sz="4" w:space="0" w:color="auto"/>
            </w:tcBorders>
            <w:vAlign w:val="center"/>
          </w:tcPr>
          <w:p w14:paraId="75AA5FD2"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242AFC3E"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201BA13B" w14:textId="77777777" w:rsidR="001E1D4B" w:rsidRPr="00F27AB7" w:rsidRDefault="001E1D4B" w:rsidP="001E1D4B">
            <w:pPr>
              <w:contextualSpacing/>
              <w:jc w:val="center"/>
              <w:rPr>
                <w:rFonts w:cs="Arial"/>
              </w:rPr>
            </w:pPr>
          </w:p>
        </w:tc>
      </w:tr>
      <w:tr w:rsidR="001E1D4B" w14:paraId="6BC43220" w14:textId="77777777" w:rsidTr="0068675C">
        <w:trPr>
          <w:jc w:val="center"/>
        </w:trPr>
        <w:tc>
          <w:tcPr>
            <w:tcW w:w="7195" w:type="dxa"/>
            <w:tcBorders>
              <w:bottom w:val="single" w:sz="4" w:space="0" w:color="auto"/>
            </w:tcBorders>
          </w:tcPr>
          <w:p w14:paraId="5F9A20FA" w14:textId="27EBE8C9" w:rsidR="001E1D4B" w:rsidRDefault="001E1D4B" w:rsidP="007C1389">
            <w:pPr>
              <w:pStyle w:val="ListParagraph"/>
              <w:numPr>
                <w:ilvl w:val="0"/>
                <w:numId w:val="11"/>
              </w:numPr>
            </w:pPr>
            <w:r>
              <w:t>Does the state</w:t>
            </w:r>
            <w:r w:rsidR="007C0952">
              <w:t xml:space="preserve"> prioritize funding for controlling nonpoint sources in source waters through the </w:t>
            </w:r>
            <w:r>
              <w:t>CWSRF program and intended use plan (IUP)?</w:t>
            </w:r>
            <w:r w:rsidR="002A4196">
              <w:t xml:space="preserve"> </w:t>
            </w:r>
            <w:r w:rsidR="006549C1">
              <w:t>Please describe</w:t>
            </w:r>
            <w:r w:rsidR="002A4196">
              <w:t xml:space="preserve"> </w:t>
            </w:r>
            <w:r w:rsidR="006549C1">
              <w:t>and/or cite key documents.</w:t>
            </w:r>
            <w:r w:rsidR="002A4196">
              <w:t xml:space="preserve"> </w:t>
            </w:r>
          </w:p>
        </w:tc>
        <w:tc>
          <w:tcPr>
            <w:tcW w:w="900" w:type="dxa"/>
            <w:tcBorders>
              <w:bottom w:val="single" w:sz="4" w:space="0" w:color="auto"/>
            </w:tcBorders>
            <w:vAlign w:val="center"/>
          </w:tcPr>
          <w:p w14:paraId="36F00C75"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321AC516"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4807BC00" w14:textId="77777777" w:rsidR="001E1D4B" w:rsidRPr="00F27AB7" w:rsidRDefault="001E1D4B" w:rsidP="001E1D4B">
            <w:pPr>
              <w:contextualSpacing/>
              <w:jc w:val="center"/>
              <w:rPr>
                <w:rFonts w:cs="Arial"/>
              </w:rPr>
            </w:pPr>
          </w:p>
        </w:tc>
      </w:tr>
      <w:tr w:rsidR="001E1D4B" w14:paraId="64FA5E1C" w14:textId="77777777" w:rsidTr="0068675C">
        <w:trPr>
          <w:jc w:val="center"/>
        </w:trPr>
        <w:tc>
          <w:tcPr>
            <w:tcW w:w="7195" w:type="dxa"/>
            <w:tcBorders>
              <w:bottom w:val="single" w:sz="4" w:space="0" w:color="auto"/>
            </w:tcBorders>
          </w:tcPr>
          <w:p w14:paraId="60C3E591" w14:textId="3B9A3502" w:rsidR="001E1D4B" w:rsidRDefault="001E1D4B" w:rsidP="00645E79">
            <w:pPr>
              <w:pStyle w:val="ListParagraph"/>
              <w:numPr>
                <w:ilvl w:val="0"/>
                <w:numId w:val="11"/>
              </w:numPr>
            </w:pPr>
            <w:r>
              <w:t xml:space="preserve">Do the state’s </w:t>
            </w:r>
            <w:r w:rsidR="00645E79">
              <w:t xml:space="preserve">NPS and SWP programs coordinate with the </w:t>
            </w:r>
            <w:r>
              <w:t>CWSRF program?</w:t>
            </w:r>
            <w:r w:rsidR="002A4196">
              <w:t xml:space="preserve"> </w:t>
            </w:r>
            <w:r w:rsidR="006549C1">
              <w:t>Please describe and/or cite key documents.</w:t>
            </w:r>
            <w:r w:rsidR="002A4196">
              <w:t xml:space="preserve"> </w:t>
            </w:r>
          </w:p>
        </w:tc>
        <w:tc>
          <w:tcPr>
            <w:tcW w:w="900" w:type="dxa"/>
            <w:tcBorders>
              <w:bottom w:val="single" w:sz="4" w:space="0" w:color="auto"/>
            </w:tcBorders>
            <w:vAlign w:val="center"/>
          </w:tcPr>
          <w:p w14:paraId="564AD3E6"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0FB011CC"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70A78085" w14:textId="77777777" w:rsidR="001E1D4B" w:rsidRPr="00F27AB7" w:rsidRDefault="001E1D4B" w:rsidP="001E1D4B">
            <w:pPr>
              <w:contextualSpacing/>
              <w:jc w:val="center"/>
              <w:rPr>
                <w:rFonts w:cs="Arial"/>
              </w:rPr>
            </w:pPr>
          </w:p>
        </w:tc>
      </w:tr>
      <w:tr w:rsidR="001E1D4B" w14:paraId="250AE18E" w14:textId="77777777" w:rsidTr="00857E57">
        <w:trPr>
          <w:trHeight w:val="1070"/>
          <w:jc w:val="center"/>
        </w:trPr>
        <w:tc>
          <w:tcPr>
            <w:tcW w:w="7195" w:type="dxa"/>
            <w:vMerge w:val="restart"/>
          </w:tcPr>
          <w:p w14:paraId="5644D60F" w14:textId="1A82141F" w:rsidR="006549C1" w:rsidRDefault="001E1D4B" w:rsidP="006549C1">
            <w:pPr>
              <w:pStyle w:val="ListParagraph"/>
              <w:numPr>
                <w:ilvl w:val="0"/>
                <w:numId w:val="11"/>
              </w:numPr>
            </w:pPr>
            <w:r>
              <w:t>Do any state program-specific (Section 319 or CWSRF) checklists/SOPs/methodologies/etc. exist that incorporate SWP for non-point source control?</w:t>
            </w:r>
            <w:r w:rsidR="002A4196">
              <w:t xml:space="preserve"> </w:t>
            </w:r>
            <w:r w:rsidR="006549C1">
              <w:t>Please describe and/or cite key documents.</w:t>
            </w:r>
            <w:r w:rsidR="002A4196">
              <w:t xml:space="preserve"> </w:t>
            </w:r>
          </w:p>
          <w:p w14:paraId="3A0BEE3F" w14:textId="19E928E3" w:rsidR="001E1D4B" w:rsidRDefault="001E1D4B" w:rsidP="006549C1">
            <w:pPr>
              <w:pStyle w:val="ListParagraph"/>
              <w:numPr>
                <w:ilvl w:val="1"/>
                <w:numId w:val="11"/>
              </w:numPr>
            </w:pPr>
            <w:r>
              <w:t>If so, have these documents been shared with state SWP programs?</w:t>
            </w:r>
            <w:r w:rsidR="002A4196">
              <w:t xml:space="preserve"> </w:t>
            </w:r>
            <w:r>
              <w:t>Please describe.</w:t>
            </w:r>
          </w:p>
        </w:tc>
        <w:tc>
          <w:tcPr>
            <w:tcW w:w="900" w:type="dxa"/>
            <w:tcBorders>
              <w:bottom w:val="single" w:sz="4" w:space="0" w:color="auto"/>
            </w:tcBorders>
            <w:vAlign w:val="center"/>
          </w:tcPr>
          <w:p w14:paraId="76BFAFF0"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32CD8E36" w14:textId="77777777" w:rsidR="001E1D4B" w:rsidRDefault="001E1D4B" w:rsidP="001E1D4B">
            <w:pPr>
              <w:contextualSpacing/>
              <w:jc w:val="center"/>
            </w:pPr>
            <w:r w:rsidRPr="00F27AB7">
              <w:rPr>
                <w:rFonts w:cs="Arial"/>
              </w:rPr>
              <w:sym w:font="Wingdings 2" w:char="F0A3"/>
            </w:r>
          </w:p>
        </w:tc>
        <w:tc>
          <w:tcPr>
            <w:tcW w:w="4775" w:type="dxa"/>
          </w:tcPr>
          <w:p w14:paraId="12D5898F" w14:textId="77777777" w:rsidR="001E1D4B" w:rsidRPr="00F27AB7" w:rsidRDefault="001E1D4B" w:rsidP="001E1D4B">
            <w:pPr>
              <w:contextualSpacing/>
              <w:jc w:val="center"/>
              <w:rPr>
                <w:rFonts w:cs="Arial"/>
              </w:rPr>
            </w:pPr>
          </w:p>
        </w:tc>
      </w:tr>
      <w:tr w:rsidR="001E1D4B" w14:paraId="12CA5700" w14:textId="77777777" w:rsidTr="0068675C">
        <w:trPr>
          <w:jc w:val="center"/>
        </w:trPr>
        <w:tc>
          <w:tcPr>
            <w:tcW w:w="7195" w:type="dxa"/>
            <w:vMerge/>
            <w:tcBorders>
              <w:bottom w:val="single" w:sz="4" w:space="0" w:color="auto"/>
            </w:tcBorders>
          </w:tcPr>
          <w:p w14:paraId="2D7BDDAD" w14:textId="77777777" w:rsidR="001E1D4B" w:rsidRDefault="001E1D4B" w:rsidP="001E1D4B">
            <w:pPr>
              <w:pStyle w:val="ListParagraph"/>
            </w:pPr>
          </w:p>
        </w:tc>
        <w:tc>
          <w:tcPr>
            <w:tcW w:w="900" w:type="dxa"/>
            <w:tcBorders>
              <w:bottom w:val="single" w:sz="4" w:space="0" w:color="auto"/>
            </w:tcBorders>
            <w:vAlign w:val="center"/>
          </w:tcPr>
          <w:p w14:paraId="03F40E91" w14:textId="77777777" w:rsidR="001E1D4B" w:rsidRDefault="001E1D4B" w:rsidP="001E1D4B">
            <w:pPr>
              <w:contextualSpacing/>
              <w:jc w:val="center"/>
            </w:pPr>
            <w:r w:rsidRPr="00F27AB7">
              <w:rPr>
                <w:rFonts w:cs="Arial"/>
              </w:rPr>
              <w:sym w:font="Wingdings 2" w:char="F0A3"/>
            </w:r>
          </w:p>
        </w:tc>
        <w:tc>
          <w:tcPr>
            <w:tcW w:w="810" w:type="dxa"/>
            <w:tcBorders>
              <w:bottom w:val="single" w:sz="4" w:space="0" w:color="auto"/>
            </w:tcBorders>
            <w:vAlign w:val="center"/>
          </w:tcPr>
          <w:p w14:paraId="44DF868D" w14:textId="77777777" w:rsidR="001E1D4B" w:rsidRDefault="001E1D4B" w:rsidP="001E1D4B">
            <w:pPr>
              <w:contextualSpacing/>
              <w:jc w:val="center"/>
            </w:pPr>
            <w:r w:rsidRPr="00F27AB7">
              <w:rPr>
                <w:rFonts w:cs="Arial"/>
              </w:rPr>
              <w:sym w:font="Wingdings 2" w:char="F0A3"/>
            </w:r>
          </w:p>
        </w:tc>
        <w:tc>
          <w:tcPr>
            <w:tcW w:w="4775" w:type="dxa"/>
            <w:tcBorders>
              <w:bottom w:val="single" w:sz="4" w:space="0" w:color="auto"/>
            </w:tcBorders>
          </w:tcPr>
          <w:p w14:paraId="4E3999B3" w14:textId="77777777" w:rsidR="001E1D4B" w:rsidRPr="00F27AB7" w:rsidRDefault="001E1D4B" w:rsidP="001E1D4B">
            <w:pPr>
              <w:contextualSpacing/>
              <w:jc w:val="center"/>
              <w:rPr>
                <w:rFonts w:cs="Arial"/>
              </w:rPr>
            </w:pPr>
          </w:p>
        </w:tc>
      </w:tr>
      <w:tr w:rsidR="001E1D4B" w14:paraId="1FE484DF" w14:textId="77777777" w:rsidTr="0068675C">
        <w:trPr>
          <w:jc w:val="center"/>
        </w:trPr>
        <w:tc>
          <w:tcPr>
            <w:tcW w:w="13680" w:type="dxa"/>
            <w:gridSpan w:val="4"/>
            <w:shd w:val="clear" w:color="auto" w:fill="F2F2F2" w:themeFill="background1" w:themeFillShade="F2"/>
          </w:tcPr>
          <w:p w14:paraId="77784ED9" w14:textId="3FC8D13F" w:rsidR="001E1D4B" w:rsidRDefault="001E1D4B" w:rsidP="001E1D4B">
            <w:pPr>
              <w:pStyle w:val="Heading2"/>
            </w:pPr>
            <w:bookmarkStart w:id="7" w:name="_Toc401572099"/>
            <w:r w:rsidRPr="00154C4C">
              <w:t>CONTROL POINT SOURCES WITH PERMITS</w:t>
            </w:r>
            <w:bookmarkEnd w:id="7"/>
            <w:r w:rsidR="002A4196">
              <w:t xml:space="preserve"> </w:t>
            </w:r>
          </w:p>
          <w:p w14:paraId="5D75CF58" w14:textId="532E45BD" w:rsidR="001E1D4B" w:rsidRDefault="001E1D4B" w:rsidP="001E1D4B">
            <w:pPr>
              <w:keepNext/>
              <w:keepLines/>
              <w:tabs>
                <w:tab w:val="left" w:pos="360"/>
              </w:tabs>
              <w:contextualSpacing/>
              <w:rPr>
                <w:rFonts w:cs="Arial"/>
                <w:i/>
              </w:rPr>
            </w:pPr>
            <w:r>
              <w:rPr>
                <w:rFonts w:cs="Arial"/>
                <w:i/>
              </w:rPr>
              <w:tab/>
              <w:t>The purpose of the following questions is to determine how SWP can be integrated into and prioritized within the permitting process.</w:t>
            </w:r>
          </w:p>
          <w:p w14:paraId="0BA04E32" w14:textId="04E3A704" w:rsidR="001E1D4B" w:rsidRPr="00154C4C" w:rsidRDefault="001E1D4B" w:rsidP="001E1D4B">
            <w:pPr>
              <w:pStyle w:val="Heading2"/>
              <w:numPr>
                <w:ilvl w:val="0"/>
                <w:numId w:val="0"/>
              </w:numPr>
              <w:ind w:left="337"/>
            </w:pPr>
            <w:r>
              <w:t>State program contact(s):</w:t>
            </w:r>
            <w:r w:rsidR="002A4196">
              <w:t xml:space="preserve"> </w:t>
            </w:r>
            <w:r w:rsidRPr="00361C26">
              <w:t>please list any names here as appropriate</w:t>
            </w:r>
          </w:p>
        </w:tc>
      </w:tr>
      <w:tr w:rsidR="001E1D4B" w14:paraId="163A4C4D" w14:textId="77777777" w:rsidTr="0068675C">
        <w:trPr>
          <w:jc w:val="center"/>
        </w:trPr>
        <w:tc>
          <w:tcPr>
            <w:tcW w:w="7195" w:type="dxa"/>
          </w:tcPr>
          <w:p w14:paraId="1CCA150A" w14:textId="3ECDD865" w:rsidR="001E1D4B" w:rsidRDefault="001E1D4B" w:rsidP="001E1D4B">
            <w:pPr>
              <w:pStyle w:val="ListParagraph"/>
              <w:numPr>
                <w:ilvl w:val="0"/>
                <w:numId w:val="6"/>
              </w:numPr>
            </w:pPr>
            <w:r>
              <w:t>Do state permit writers consider downstream impacts on drinking water sources?</w:t>
            </w:r>
            <w:r w:rsidR="002A4196">
              <w:t xml:space="preserve"> </w:t>
            </w:r>
            <w:r w:rsidR="006549C1">
              <w:t>Please describe and/or cite key documents.</w:t>
            </w:r>
            <w:r w:rsidR="002A4196">
              <w:t xml:space="preserve"> </w:t>
            </w:r>
          </w:p>
        </w:tc>
        <w:tc>
          <w:tcPr>
            <w:tcW w:w="900" w:type="dxa"/>
            <w:vAlign w:val="center"/>
          </w:tcPr>
          <w:p w14:paraId="0F95D2B0" w14:textId="77777777" w:rsidR="001E1D4B" w:rsidRDefault="001E1D4B" w:rsidP="001E1D4B">
            <w:pPr>
              <w:contextualSpacing/>
              <w:jc w:val="center"/>
            </w:pPr>
            <w:r w:rsidRPr="00F27AB7">
              <w:rPr>
                <w:rFonts w:cs="Arial"/>
              </w:rPr>
              <w:sym w:font="Wingdings 2" w:char="F0A3"/>
            </w:r>
          </w:p>
        </w:tc>
        <w:tc>
          <w:tcPr>
            <w:tcW w:w="810" w:type="dxa"/>
            <w:vAlign w:val="center"/>
          </w:tcPr>
          <w:p w14:paraId="01C06A4E" w14:textId="77777777" w:rsidR="001E1D4B" w:rsidRDefault="001E1D4B" w:rsidP="001E1D4B">
            <w:pPr>
              <w:contextualSpacing/>
              <w:jc w:val="center"/>
            </w:pPr>
            <w:r w:rsidRPr="00F27AB7">
              <w:rPr>
                <w:rFonts w:cs="Arial"/>
              </w:rPr>
              <w:sym w:font="Wingdings 2" w:char="F0A3"/>
            </w:r>
          </w:p>
        </w:tc>
        <w:tc>
          <w:tcPr>
            <w:tcW w:w="4775" w:type="dxa"/>
          </w:tcPr>
          <w:p w14:paraId="4DBAE6EF" w14:textId="77777777" w:rsidR="001E1D4B" w:rsidRPr="00F27AB7" w:rsidRDefault="001E1D4B" w:rsidP="001E1D4B">
            <w:pPr>
              <w:contextualSpacing/>
              <w:jc w:val="center"/>
              <w:rPr>
                <w:rFonts w:cs="Arial"/>
              </w:rPr>
            </w:pPr>
          </w:p>
        </w:tc>
      </w:tr>
      <w:tr w:rsidR="001E1D4B" w14:paraId="6BF60227" w14:textId="77777777" w:rsidTr="0068675C">
        <w:trPr>
          <w:jc w:val="center"/>
        </w:trPr>
        <w:tc>
          <w:tcPr>
            <w:tcW w:w="7195" w:type="dxa"/>
          </w:tcPr>
          <w:p w14:paraId="558DD88C" w14:textId="326C90D5" w:rsidR="001E1D4B" w:rsidRDefault="001E1D4B" w:rsidP="001E1D4B">
            <w:pPr>
              <w:pStyle w:val="ListParagraph"/>
              <w:numPr>
                <w:ilvl w:val="0"/>
                <w:numId w:val="6"/>
              </w:numPr>
            </w:pPr>
            <w:r>
              <w:t>Are point sources permitted in SWP areas (e.g., injection wells, concentrated animal feeding operations, municipal separate storm sewer systems)?</w:t>
            </w:r>
            <w:r w:rsidR="002A4196">
              <w:t xml:space="preserve"> </w:t>
            </w:r>
            <w:r w:rsidR="006549C1">
              <w:t>Please describe and/or cite key documents.</w:t>
            </w:r>
            <w:r w:rsidR="002A4196">
              <w:t xml:space="preserve"> </w:t>
            </w:r>
          </w:p>
        </w:tc>
        <w:tc>
          <w:tcPr>
            <w:tcW w:w="900" w:type="dxa"/>
            <w:vAlign w:val="center"/>
          </w:tcPr>
          <w:p w14:paraId="3DB96400" w14:textId="77777777" w:rsidR="001E1D4B" w:rsidRDefault="001E1D4B" w:rsidP="001E1D4B">
            <w:pPr>
              <w:contextualSpacing/>
              <w:jc w:val="center"/>
            </w:pPr>
            <w:r w:rsidRPr="00F27AB7">
              <w:rPr>
                <w:rFonts w:cs="Arial"/>
              </w:rPr>
              <w:sym w:font="Wingdings 2" w:char="F0A3"/>
            </w:r>
          </w:p>
        </w:tc>
        <w:tc>
          <w:tcPr>
            <w:tcW w:w="810" w:type="dxa"/>
            <w:vAlign w:val="center"/>
          </w:tcPr>
          <w:p w14:paraId="0C3E387B" w14:textId="77777777" w:rsidR="001E1D4B" w:rsidRDefault="001E1D4B" w:rsidP="001E1D4B">
            <w:pPr>
              <w:contextualSpacing/>
              <w:jc w:val="center"/>
            </w:pPr>
            <w:r w:rsidRPr="00F27AB7">
              <w:rPr>
                <w:rFonts w:cs="Arial"/>
              </w:rPr>
              <w:sym w:font="Wingdings 2" w:char="F0A3"/>
            </w:r>
          </w:p>
        </w:tc>
        <w:tc>
          <w:tcPr>
            <w:tcW w:w="4775" w:type="dxa"/>
          </w:tcPr>
          <w:p w14:paraId="4A09906A" w14:textId="77777777" w:rsidR="001E1D4B" w:rsidRPr="00F27AB7" w:rsidRDefault="001E1D4B" w:rsidP="001E1D4B">
            <w:pPr>
              <w:contextualSpacing/>
              <w:jc w:val="center"/>
              <w:rPr>
                <w:rFonts w:cs="Arial"/>
              </w:rPr>
            </w:pPr>
          </w:p>
        </w:tc>
      </w:tr>
      <w:tr w:rsidR="001E1D4B" w14:paraId="0EF9D488" w14:textId="77777777" w:rsidTr="0068675C">
        <w:trPr>
          <w:jc w:val="center"/>
        </w:trPr>
        <w:tc>
          <w:tcPr>
            <w:tcW w:w="7195" w:type="dxa"/>
          </w:tcPr>
          <w:p w14:paraId="57BD9597" w14:textId="74C2EB1B" w:rsidR="001E1D4B" w:rsidRPr="00E11A9D" w:rsidRDefault="001E1D4B" w:rsidP="00DA704E">
            <w:pPr>
              <w:pStyle w:val="ListParagraph"/>
              <w:numPr>
                <w:ilvl w:val="0"/>
                <w:numId w:val="6"/>
              </w:numPr>
            </w:pPr>
            <w:r>
              <w:t>Is the five-year NPDES permit review/renewal process structured such that reviews are prioritized based on proximity to SWP areas?</w:t>
            </w:r>
            <w:r w:rsidR="002A4196">
              <w:t xml:space="preserve"> </w:t>
            </w:r>
            <w:r w:rsidR="006549C1">
              <w:t>Please describe</w:t>
            </w:r>
            <w:r w:rsidR="002A4196">
              <w:t xml:space="preserve"> </w:t>
            </w:r>
            <w:r w:rsidR="006549C1">
              <w:t>and/or cite key documents.</w:t>
            </w:r>
            <w:r w:rsidR="002A4196">
              <w:t xml:space="preserve"> </w:t>
            </w:r>
          </w:p>
        </w:tc>
        <w:tc>
          <w:tcPr>
            <w:tcW w:w="900" w:type="dxa"/>
            <w:vAlign w:val="center"/>
          </w:tcPr>
          <w:p w14:paraId="1F20B2C6" w14:textId="77777777" w:rsidR="001E1D4B" w:rsidRDefault="001E1D4B" w:rsidP="001E1D4B">
            <w:pPr>
              <w:contextualSpacing/>
              <w:jc w:val="center"/>
            </w:pPr>
            <w:r w:rsidRPr="00F27AB7">
              <w:rPr>
                <w:rFonts w:cs="Arial"/>
              </w:rPr>
              <w:sym w:font="Wingdings 2" w:char="F0A3"/>
            </w:r>
          </w:p>
        </w:tc>
        <w:tc>
          <w:tcPr>
            <w:tcW w:w="810" w:type="dxa"/>
            <w:vAlign w:val="center"/>
          </w:tcPr>
          <w:p w14:paraId="44772581" w14:textId="77777777" w:rsidR="001E1D4B" w:rsidRDefault="001E1D4B" w:rsidP="001E1D4B">
            <w:pPr>
              <w:contextualSpacing/>
              <w:jc w:val="center"/>
            </w:pPr>
            <w:r w:rsidRPr="00F27AB7">
              <w:rPr>
                <w:rFonts w:cs="Arial"/>
              </w:rPr>
              <w:sym w:font="Wingdings 2" w:char="F0A3"/>
            </w:r>
          </w:p>
        </w:tc>
        <w:tc>
          <w:tcPr>
            <w:tcW w:w="4775" w:type="dxa"/>
          </w:tcPr>
          <w:p w14:paraId="29E69BF5" w14:textId="77777777" w:rsidR="001E1D4B" w:rsidRPr="00F27AB7" w:rsidRDefault="001E1D4B" w:rsidP="001E1D4B">
            <w:pPr>
              <w:contextualSpacing/>
              <w:jc w:val="center"/>
              <w:rPr>
                <w:rFonts w:cs="Arial"/>
              </w:rPr>
            </w:pPr>
          </w:p>
        </w:tc>
      </w:tr>
      <w:tr w:rsidR="001E1D4B" w14:paraId="0391591B" w14:textId="77777777" w:rsidTr="0068675C">
        <w:trPr>
          <w:jc w:val="center"/>
        </w:trPr>
        <w:tc>
          <w:tcPr>
            <w:tcW w:w="7195" w:type="dxa"/>
          </w:tcPr>
          <w:p w14:paraId="215B26AC" w14:textId="42091783" w:rsidR="001E1D4B" w:rsidRDefault="001E1D4B" w:rsidP="007B357F">
            <w:pPr>
              <w:pStyle w:val="ListParagraph"/>
              <w:numPr>
                <w:ilvl w:val="0"/>
                <w:numId w:val="6"/>
              </w:numPr>
            </w:pPr>
            <w:r>
              <w:t>Does the state</w:t>
            </w:r>
            <w:r w:rsidR="007B357F">
              <w:t xml:space="preserve"> prioritize funding for controlling point sources in source waters through the</w:t>
            </w:r>
            <w:r>
              <w:t xml:space="preserve"> CWSRF program and IUP?</w:t>
            </w:r>
            <w:r w:rsidR="002A4196">
              <w:t xml:space="preserve"> </w:t>
            </w:r>
            <w:r w:rsidR="006549C1">
              <w:t>Please describe and/or cite key documents.</w:t>
            </w:r>
            <w:r w:rsidR="002A4196">
              <w:t xml:space="preserve"> </w:t>
            </w:r>
          </w:p>
        </w:tc>
        <w:tc>
          <w:tcPr>
            <w:tcW w:w="900" w:type="dxa"/>
            <w:vAlign w:val="center"/>
          </w:tcPr>
          <w:p w14:paraId="40E74FFA" w14:textId="77777777" w:rsidR="001E1D4B" w:rsidRDefault="001E1D4B" w:rsidP="001E1D4B">
            <w:pPr>
              <w:contextualSpacing/>
              <w:jc w:val="center"/>
            </w:pPr>
            <w:r w:rsidRPr="00F27AB7">
              <w:rPr>
                <w:rFonts w:cs="Arial"/>
              </w:rPr>
              <w:sym w:font="Wingdings 2" w:char="F0A3"/>
            </w:r>
          </w:p>
        </w:tc>
        <w:tc>
          <w:tcPr>
            <w:tcW w:w="810" w:type="dxa"/>
            <w:vAlign w:val="center"/>
          </w:tcPr>
          <w:p w14:paraId="04F40C35" w14:textId="77777777" w:rsidR="001E1D4B" w:rsidRDefault="001E1D4B" w:rsidP="001E1D4B">
            <w:pPr>
              <w:contextualSpacing/>
              <w:jc w:val="center"/>
            </w:pPr>
            <w:r w:rsidRPr="00F27AB7">
              <w:rPr>
                <w:rFonts w:cs="Arial"/>
              </w:rPr>
              <w:sym w:font="Wingdings 2" w:char="F0A3"/>
            </w:r>
          </w:p>
        </w:tc>
        <w:tc>
          <w:tcPr>
            <w:tcW w:w="4775" w:type="dxa"/>
          </w:tcPr>
          <w:p w14:paraId="2184ED53" w14:textId="77777777" w:rsidR="001E1D4B" w:rsidRPr="00F27AB7" w:rsidRDefault="001E1D4B" w:rsidP="001E1D4B">
            <w:pPr>
              <w:contextualSpacing/>
              <w:jc w:val="center"/>
              <w:rPr>
                <w:rFonts w:cs="Arial"/>
              </w:rPr>
            </w:pPr>
          </w:p>
        </w:tc>
      </w:tr>
    </w:tbl>
    <w:p w14:paraId="77F7866F" w14:textId="77777777" w:rsidR="001328BE" w:rsidRDefault="001328BE">
      <w:r>
        <w:br w:type="page"/>
      </w:r>
    </w:p>
    <w:tbl>
      <w:tblPr>
        <w:tblStyle w:val="TableGrid"/>
        <w:tblW w:w="13680" w:type="dxa"/>
        <w:jc w:val="center"/>
        <w:tblLayout w:type="fixed"/>
        <w:tblLook w:val="04A0" w:firstRow="1" w:lastRow="0" w:firstColumn="1" w:lastColumn="0" w:noHBand="0" w:noVBand="1"/>
      </w:tblPr>
      <w:tblGrid>
        <w:gridCol w:w="7195"/>
        <w:gridCol w:w="900"/>
        <w:gridCol w:w="810"/>
        <w:gridCol w:w="4775"/>
      </w:tblGrid>
      <w:tr w:rsidR="001328BE" w14:paraId="4FD9EC43" w14:textId="77777777" w:rsidTr="001328BE">
        <w:trPr>
          <w:jc w:val="center"/>
        </w:trPr>
        <w:tc>
          <w:tcPr>
            <w:tcW w:w="7195" w:type="dxa"/>
            <w:shd w:val="clear" w:color="auto" w:fill="D9D9D9" w:themeFill="background1" w:themeFillShade="D9"/>
          </w:tcPr>
          <w:p w14:paraId="7A140D03" w14:textId="5333B486" w:rsidR="001328BE" w:rsidRDefault="001328BE" w:rsidP="001328BE">
            <w:pPr>
              <w:pStyle w:val="ListParagraph"/>
              <w:jc w:val="center"/>
            </w:pPr>
            <w:r w:rsidRPr="00395AFA">
              <w:rPr>
                <w:b/>
                <w:caps/>
              </w:rPr>
              <w:lastRenderedPageBreak/>
              <w:t>Program AND STATE-specific questions</w:t>
            </w:r>
          </w:p>
        </w:tc>
        <w:tc>
          <w:tcPr>
            <w:tcW w:w="900" w:type="dxa"/>
            <w:shd w:val="clear" w:color="auto" w:fill="D9D9D9" w:themeFill="background1" w:themeFillShade="D9"/>
          </w:tcPr>
          <w:p w14:paraId="6E4432BC" w14:textId="280985E8" w:rsidR="001328BE" w:rsidRPr="00F27AB7" w:rsidRDefault="001328BE" w:rsidP="001328BE">
            <w:pPr>
              <w:contextualSpacing/>
              <w:jc w:val="center"/>
              <w:rPr>
                <w:rFonts w:cs="Arial"/>
              </w:rPr>
            </w:pPr>
            <w:r w:rsidRPr="00395AFA">
              <w:rPr>
                <w:b/>
                <w:caps/>
              </w:rPr>
              <w:t>Yes</w:t>
            </w:r>
          </w:p>
        </w:tc>
        <w:tc>
          <w:tcPr>
            <w:tcW w:w="810" w:type="dxa"/>
            <w:shd w:val="clear" w:color="auto" w:fill="D9D9D9" w:themeFill="background1" w:themeFillShade="D9"/>
          </w:tcPr>
          <w:p w14:paraId="495B3FDF" w14:textId="3E963446" w:rsidR="001328BE" w:rsidRPr="00F27AB7" w:rsidRDefault="001328BE" w:rsidP="001328BE">
            <w:pPr>
              <w:contextualSpacing/>
              <w:jc w:val="center"/>
              <w:rPr>
                <w:rFonts w:cs="Arial"/>
              </w:rPr>
            </w:pPr>
            <w:r w:rsidRPr="00395AFA">
              <w:rPr>
                <w:b/>
                <w:caps/>
              </w:rPr>
              <w:t>No</w:t>
            </w:r>
          </w:p>
        </w:tc>
        <w:tc>
          <w:tcPr>
            <w:tcW w:w="4775" w:type="dxa"/>
            <w:shd w:val="clear" w:color="auto" w:fill="D9D9D9" w:themeFill="background1" w:themeFillShade="D9"/>
          </w:tcPr>
          <w:p w14:paraId="23602461" w14:textId="77777777" w:rsidR="001328BE" w:rsidRPr="00395AFA" w:rsidRDefault="001328BE" w:rsidP="001328BE">
            <w:pPr>
              <w:contextualSpacing/>
              <w:jc w:val="center"/>
              <w:rPr>
                <w:b/>
              </w:rPr>
            </w:pPr>
            <w:r w:rsidRPr="00395AFA">
              <w:rPr>
                <w:b/>
              </w:rPr>
              <w:t>DESCRIPTION/</w:t>
            </w:r>
          </w:p>
          <w:p w14:paraId="4CAE254D" w14:textId="3A606F36" w:rsidR="001328BE" w:rsidRPr="00F27AB7" w:rsidRDefault="001328BE" w:rsidP="001328BE">
            <w:pPr>
              <w:contextualSpacing/>
              <w:jc w:val="center"/>
              <w:rPr>
                <w:rFonts w:cs="Arial"/>
              </w:rPr>
            </w:pPr>
            <w:r w:rsidRPr="00395AFA">
              <w:rPr>
                <w:b/>
              </w:rPr>
              <w:t>EXPLANATION:</w:t>
            </w:r>
          </w:p>
        </w:tc>
      </w:tr>
      <w:tr w:rsidR="001328BE" w14:paraId="4809614F" w14:textId="77777777" w:rsidTr="0068675C">
        <w:trPr>
          <w:trHeight w:val="791"/>
          <w:jc w:val="center"/>
        </w:trPr>
        <w:tc>
          <w:tcPr>
            <w:tcW w:w="7195" w:type="dxa"/>
            <w:vMerge w:val="restart"/>
          </w:tcPr>
          <w:p w14:paraId="19E96C1F" w14:textId="50B53188" w:rsidR="001328BE" w:rsidRDefault="001328BE" w:rsidP="001328BE">
            <w:pPr>
              <w:pStyle w:val="ListParagraph"/>
              <w:numPr>
                <w:ilvl w:val="0"/>
                <w:numId w:val="6"/>
              </w:numPr>
            </w:pPr>
            <w:r>
              <w:t xml:space="preserve">Do any state program-specific (NPDES or CWSRF) checklists/ SOPs/methodologies/etc. exist that incorporate SWP for point source control? Please describe and/or cite key documents. </w:t>
            </w:r>
          </w:p>
          <w:p w14:paraId="0541ABF8" w14:textId="422DA559" w:rsidR="001328BE" w:rsidRDefault="001328BE" w:rsidP="001328BE">
            <w:pPr>
              <w:pStyle w:val="ListParagraph"/>
              <w:numPr>
                <w:ilvl w:val="1"/>
                <w:numId w:val="6"/>
              </w:numPr>
            </w:pPr>
            <w:r>
              <w:t xml:space="preserve">If so, have these documents been shared with state SWP programs? Please describe. </w:t>
            </w:r>
          </w:p>
        </w:tc>
        <w:tc>
          <w:tcPr>
            <w:tcW w:w="900" w:type="dxa"/>
            <w:vAlign w:val="center"/>
          </w:tcPr>
          <w:p w14:paraId="436EF347" w14:textId="389A656B" w:rsidR="001328BE" w:rsidRDefault="001328BE" w:rsidP="001328BE">
            <w:pPr>
              <w:contextualSpacing/>
              <w:jc w:val="center"/>
            </w:pPr>
            <w:r w:rsidRPr="00F27AB7">
              <w:rPr>
                <w:rFonts w:cs="Arial"/>
              </w:rPr>
              <w:sym w:font="Wingdings 2" w:char="F0A3"/>
            </w:r>
          </w:p>
        </w:tc>
        <w:tc>
          <w:tcPr>
            <w:tcW w:w="810" w:type="dxa"/>
            <w:vAlign w:val="center"/>
          </w:tcPr>
          <w:p w14:paraId="1277CEC0" w14:textId="16317A16" w:rsidR="001328BE" w:rsidRDefault="001328BE" w:rsidP="001328BE">
            <w:pPr>
              <w:contextualSpacing/>
              <w:jc w:val="center"/>
            </w:pPr>
            <w:r w:rsidRPr="00F27AB7">
              <w:rPr>
                <w:rFonts w:cs="Arial"/>
              </w:rPr>
              <w:sym w:font="Wingdings 2" w:char="F0A3"/>
            </w:r>
          </w:p>
        </w:tc>
        <w:tc>
          <w:tcPr>
            <w:tcW w:w="4775" w:type="dxa"/>
          </w:tcPr>
          <w:p w14:paraId="19435B11" w14:textId="77777777" w:rsidR="001328BE" w:rsidRPr="00F27AB7" w:rsidRDefault="001328BE" w:rsidP="001328BE">
            <w:pPr>
              <w:contextualSpacing/>
              <w:jc w:val="center"/>
              <w:rPr>
                <w:rFonts w:cs="Arial"/>
              </w:rPr>
            </w:pPr>
          </w:p>
        </w:tc>
      </w:tr>
      <w:tr w:rsidR="001328BE" w14:paraId="2BB85D30" w14:textId="77777777" w:rsidTr="00FD5AD3">
        <w:trPr>
          <w:trHeight w:val="602"/>
          <w:jc w:val="center"/>
        </w:trPr>
        <w:tc>
          <w:tcPr>
            <w:tcW w:w="7195" w:type="dxa"/>
            <w:vMerge/>
          </w:tcPr>
          <w:p w14:paraId="2AE6EE24" w14:textId="77777777" w:rsidR="001328BE" w:rsidRDefault="001328BE" w:rsidP="001328BE">
            <w:pPr>
              <w:pStyle w:val="ListParagraph"/>
            </w:pPr>
          </w:p>
        </w:tc>
        <w:tc>
          <w:tcPr>
            <w:tcW w:w="900" w:type="dxa"/>
            <w:vAlign w:val="center"/>
          </w:tcPr>
          <w:p w14:paraId="784A97C4" w14:textId="77777777" w:rsidR="001328BE" w:rsidRDefault="001328BE" w:rsidP="001328BE">
            <w:pPr>
              <w:contextualSpacing/>
              <w:jc w:val="center"/>
            </w:pPr>
            <w:r w:rsidRPr="00F27AB7">
              <w:rPr>
                <w:rFonts w:cs="Arial"/>
              </w:rPr>
              <w:sym w:font="Wingdings 2" w:char="F0A3"/>
            </w:r>
          </w:p>
        </w:tc>
        <w:tc>
          <w:tcPr>
            <w:tcW w:w="810" w:type="dxa"/>
            <w:vAlign w:val="center"/>
          </w:tcPr>
          <w:p w14:paraId="60AD3F59" w14:textId="77777777" w:rsidR="001328BE" w:rsidRDefault="001328BE" w:rsidP="001328BE">
            <w:pPr>
              <w:contextualSpacing/>
              <w:jc w:val="center"/>
            </w:pPr>
            <w:r w:rsidRPr="00F27AB7">
              <w:rPr>
                <w:rFonts w:cs="Arial"/>
              </w:rPr>
              <w:sym w:font="Wingdings 2" w:char="F0A3"/>
            </w:r>
          </w:p>
        </w:tc>
        <w:tc>
          <w:tcPr>
            <w:tcW w:w="4775" w:type="dxa"/>
          </w:tcPr>
          <w:p w14:paraId="716430FD" w14:textId="77777777" w:rsidR="001328BE" w:rsidRPr="00F27AB7" w:rsidRDefault="001328BE" w:rsidP="001328BE">
            <w:pPr>
              <w:contextualSpacing/>
              <w:jc w:val="center"/>
              <w:rPr>
                <w:rFonts w:cs="Arial"/>
              </w:rPr>
            </w:pPr>
          </w:p>
        </w:tc>
      </w:tr>
      <w:tr w:rsidR="001328BE" w14:paraId="17FA0981" w14:textId="77777777" w:rsidTr="0068675C">
        <w:trPr>
          <w:jc w:val="center"/>
        </w:trPr>
        <w:tc>
          <w:tcPr>
            <w:tcW w:w="13680" w:type="dxa"/>
            <w:gridSpan w:val="4"/>
            <w:tcBorders>
              <w:bottom w:val="single" w:sz="4" w:space="0" w:color="auto"/>
            </w:tcBorders>
            <w:shd w:val="clear" w:color="auto" w:fill="F2F2F2" w:themeFill="background1" w:themeFillShade="F2"/>
          </w:tcPr>
          <w:p w14:paraId="5ADBB6E7" w14:textId="1CBFCB3E" w:rsidR="001328BE" w:rsidRDefault="001328BE" w:rsidP="001328BE">
            <w:pPr>
              <w:pStyle w:val="Heading2"/>
            </w:pPr>
            <w:bookmarkStart w:id="8" w:name="_Toc401572100"/>
            <w:r w:rsidRPr="00791448">
              <w:t>ENFORCEMENT</w:t>
            </w:r>
            <w:bookmarkEnd w:id="8"/>
            <w:r>
              <w:t xml:space="preserve"> </w:t>
            </w:r>
          </w:p>
          <w:p w14:paraId="3A04AC29" w14:textId="77777777" w:rsidR="001328BE" w:rsidRDefault="001328BE" w:rsidP="001328BE">
            <w:pPr>
              <w:pStyle w:val="ListParagraph"/>
              <w:ind w:left="360" w:hanging="360"/>
              <w:rPr>
                <w:rFonts w:cs="Arial"/>
                <w:i/>
              </w:rPr>
            </w:pPr>
            <w:r>
              <w:rPr>
                <w:rFonts w:cs="Arial"/>
                <w:i/>
              </w:rPr>
              <w:tab/>
              <w:t>The purpose of the questions below is to determine how SWP areas can be prioritized in state enforcement programs.</w:t>
            </w:r>
          </w:p>
          <w:p w14:paraId="604D7E7A" w14:textId="57756C30" w:rsidR="001328BE" w:rsidRPr="00791448" w:rsidRDefault="001328BE" w:rsidP="001328BE">
            <w:pPr>
              <w:pStyle w:val="Heading2"/>
              <w:numPr>
                <w:ilvl w:val="0"/>
                <w:numId w:val="0"/>
              </w:numPr>
              <w:ind w:left="337"/>
            </w:pPr>
            <w:r>
              <w:t>State program contact(s): P</w:t>
            </w:r>
            <w:r w:rsidRPr="00361C26">
              <w:t>lease list any names here as appropriate</w:t>
            </w:r>
            <w:r>
              <w:t>.</w:t>
            </w:r>
          </w:p>
        </w:tc>
      </w:tr>
      <w:tr w:rsidR="001328BE" w14:paraId="0163201D" w14:textId="77777777" w:rsidTr="0068675C">
        <w:trPr>
          <w:jc w:val="center"/>
        </w:trPr>
        <w:tc>
          <w:tcPr>
            <w:tcW w:w="7195" w:type="dxa"/>
            <w:shd w:val="clear" w:color="auto" w:fill="FFFFFF" w:themeFill="background1"/>
          </w:tcPr>
          <w:p w14:paraId="6E4B6504" w14:textId="58B3A78D" w:rsidR="001328BE" w:rsidRDefault="001328BE" w:rsidP="001328BE">
            <w:pPr>
              <w:pStyle w:val="ListParagraph"/>
              <w:numPr>
                <w:ilvl w:val="0"/>
                <w:numId w:val="14"/>
              </w:numPr>
            </w:pPr>
            <w:r>
              <w:t xml:space="preserve">Does the state enforcement program have a policy or strategy that gives priority to SWP areas? Please describe and/or cite key documents. </w:t>
            </w:r>
          </w:p>
        </w:tc>
        <w:tc>
          <w:tcPr>
            <w:tcW w:w="900" w:type="dxa"/>
            <w:shd w:val="clear" w:color="auto" w:fill="FFFFFF" w:themeFill="background1"/>
            <w:vAlign w:val="center"/>
          </w:tcPr>
          <w:p w14:paraId="5D6F2B69" w14:textId="77777777" w:rsidR="001328BE" w:rsidRDefault="001328BE" w:rsidP="001328BE">
            <w:pPr>
              <w:contextualSpacing/>
              <w:jc w:val="center"/>
            </w:pPr>
            <w:r w:rsidRPr="00F27AB7">
              <w:rPr>
                <w:rFonts w:cs="Arial"/>
              </w:rPr>
              <w:sym w:font="Wingdings 2" w:char="F0A3"/>
            </w:r>
          </w:p>
        </w:tc>
        <w:tc>
          <w:tcPr>
            <w:tcW w:w="810" w:type="dxa"/>
            <w:shd w:val="clear" w:color="auto" w:fill="FFFFFF" w:themeFill="background1"/>
            <w:vAlign w:val="center"/>
          </w:tcPr>
          <w:p w14:paraId="0CE136C9" w14:textId="77777777" w:rsidR="001328BE" w:rsidRDefault="001328BE" w:rsidP="001328BE">
            <w:pPr>
              <w:contextualSpacing/>
              <w:jc w:val="center"/>
            </w:pPr>
            <w:r w:rsidRPr="00F27AB7">
              <w:rPr>
                <w:rFonts w:cs="Arial"/>
              </w:rPr>
              <w:sym w:font="Wingdings 2" w:char="F0A3"/>
            </w:r>
          </w:p>
        </w:tc>
        <w:tc>
          <w:tcPr>
            <w:tcW w:w="4775" w:type="dxa"/>
            <w:shd w:val="clear" w:color="auto" w:fill="FFFFFF" w:themeFill="background1"/>
          </w:tcPr>
          <w:p w14:paraId="36FF761E" w14:textId="77777777" w:rsidR="001328BE" w:rsidRPr="00F27AB7" w:rsidRDefault="001328BE" w:rsidP="001328BE">
            <w:pPr>
              <w:contextualSpacing/>
              <w:jc w:val="center"/>
              <w:rPr>
                <w:rFonts w:cs="Arial"/>
              </w:rPr>
            </w:pPr>
          </w:p>
        </w:tc>
      </w:tr>
      <w:tr w:rsidR="001328BE" w14:paraId="3350C9A8" w14:textId="77777777" w:rsidTr="0068675C">
        <w:trPr>
          <w:jc w:val="center"/>
        </w:trPr>
        <w:tc>
          <w:tcPr>
            <w:tcW w:w="7195" w:type="dxa"/>
            <w:tcBorders>
              <w:bottom w:val="single" w:sz="4" w:space="0" w:color="auto"/>
            </w:tcBorders>
            <w:shd w:val="clear" w:color="auto" w:fill="FFFFFF" w:themeFill="background1"/>
          </w:tcPr>
          <w:p w14:paraId="52D3A963" w14:textId="7E18A8B2" w:rsidR="001328BE" w:rsidRDefault="001328BE" w:rsidP="001328BE">
            <w:pPr>
              <w:pStyle w:val="ListParagraph"/>
              <w:numPr>
                <w:ilvl w:val="0"/>
                <w:numId w:val="14"/>
              </w:numPr>
              <w:tabs>
                <w:tab w:val="left" w:pos="720"/>
              </w:tabs>
            </w:pPr>
            <w:r>
              <w:t xml:space="preserve">Based on the state’s definition of “waters of the state,” does the state’s surface water team take enforcement/compliance actions for groundwater contamination? Please describe and/or cite key documents. </w:t>
            </w:r>
          </w:p>
        </w:tc>
        <w:tc>
          <w:tcPr>
            <w:tcW w:w="900" w:type="dxa"/>
            <w:tcBorders>
              <w:bottom w:val="single" w:sz="4" w:space="0" w:color="auto"/>
            </w:tcBorders>
            <w:shd w:val="clear" w:color="auto" w:fill="FFFFFF" w:themeFill="background1"/>
            <w:vAlign w:val="center"/>
          </w:tcPr>
          <w:p w14:paraId="1D16254B" w14:textId="77777777" w:rsidR="001328BE" w:rsidRDefault="001328BE" w:rsidP="001328BE">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75A16384" w14:textId="77777777" w:rsidR="001328BE" w:rsidRDefault="001328BE" w:rsidP="001328BE">
            <w:pPr>
              <w:contextualSpacing/>
              <w:jc w:val="center"/>
            </w:pPr>
            <w:r w:rsidRPr="00F27AB7">
              <w:rPr>
                <w:rFonts w:cs="Arial"/>
              </w:rPr>
              <w:sym w:font="Wingdings 2" w:char="F0A3"/>
            </w:r>
          </w:p>
        </w:tc>
        <w:tc>
          <w:tcPr>
            <w:tcW w:w="4775" w:type="dxa"/>
            <w:tcBorders>
              <w:bottom w:val="single" w:sz="4" w:space="0" w:color="auto"/>
            </w:tcBorders>
            <w:shd w:val="clear" w:color="auto" w:fill="FFFFFF" w:themeFill="background1"/>
          </w:tcPr>
          <w:p w14:paraId="4B73C4C6" w14:textId="77777777" w:rsidR="001328BE" w:rsidRPr="00F27AB7" w:rsidRDefault="001328BE" w:rsidP="001328BE">
            <w:pPr>
              <w:contextualSpacing/>
              <w:jc w:val="center"/>
              <w:rPr>
                <w:rFonts w:cs="Arial"/>
              </w:rPr>
            </w:pPr>
          </w:p>
        </w:tc>
      </w:tr>
      <w:tr w:rsidR="001328BE" w14:paraId="651A049F" w14:textId="77777777" w:rsidTr="0068675C">
        <w:trPr>
          <w:jc w:val="center"/>
        </w:trPr>
        <w:tc>
          <w:tcPr>
            <w:tcW w:w="7195" w:type="dxa"/>
            <w:tcBorders>
              <w:bottom w:val="single" w:sz="4" w:space="0" w:color="auto"/>
            </w:tcBorders>
            <w:shd w:val="clear" w:color="auto" w:fill="FFFFFF" w:themeFill="background1"/>
          </w:tcPr>
          <w:p w14:paraId="3D54F0D2" w14:textId="1F19B966" w:rsidR="001328BE" w:rsidRDefault="001328BE" w:rsidP="001328BE">
            <w:pPr>
              <w:pStyle w:val="ListParagraph"/>
              <w:numPr>
                <w:ilvl w:val="0"/>
                <w:numId w:val="14"/>
              </w:numPr>
              <w:tabs>
                <w:tab w:val="left" w:pos="720"/>
              </w:tabs>
            </w:pPr>
            <w:r>
              <w:t xml:space="preserve">Does the surface water team have and/or use maps of areas susceptible to source water contamination (e.g., karst topography) in targeting priority areas? Please describe and/or cite key documents. </w:t>
            </w:r>
          </w:p>
        </w:tc>
        <w:tc>
          <w:tcPr>
            <w:tcW w:w="900" w:type="dxa"/>
            <w:tcBorders>
              <w:bottom w:val="single" w:sz="4" w:space="0" w:color="auto"/>
            </w:tcBorders>
            <w:shd w:val="clear" w:color="auto" w:fill="FFFFFF" w:themeFill="background1"/>
            <w:vAlign w:val="center"/>
          </w:tcPr>
          <w:p w14:paraId="7EA78A5E" w14:textId="77777777" w:rsidR="001328BE" w:rsidRDefault="001328BE" w:rsidP="001328BE">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7C742F6E" w14:textId="77777777" w:rsidR="001328BE" w:rsidRDefault="001328BE" w:rsidP="001328BE">
            <w:pPr>
              <w:contextualSpacing/>
              <w:jc w:val="center"/>
            </w:pPr>
            <w:r w:rsidRPr="00F27AB7">
              <w:rPr>
                <w:rFonts w:cs="Arial"/>
              </w:rPr>
              <w:sym w:font="Wingdings 2" w:char="F0A3"/>
            </w:r>
          </w:p>
        </w:tc>
        <w:tc>
          <w:tcPr>
            <w:tcW w:w="4775" w:type="dxa"/>
            <w:tcBorders>
              <w:bottom w:val="single" w:sz="4" w:space="0" w:color="auto"/>
            </w:tcBorders>
            <w:shd w:val="clear" w:color="auto" w:fill="FFFFFF" w:themeFill="background1"/>
          </w:tcPr>
          <w:p w14:paraId="104C95C3" w14:textId="77777777" w:rsidR="001328BE" w:rsidRPr="00F27AB7" w:rsidRDefault="001328BE" w:rsidP="001328BE">
            <w:pPr>
              <w:contextualSpacing/>
              <w:jc w:val="center"/>
              <w:rPr>
                <w:rFonts w:cs="Arial"/>
              </w:rPr>
            </w:pPr>
          </w:p>
        </w:tc>
      </w:tr>
      <w:tr w:rsidR="001328BE" w14:paraId="67F973EB" w14:textId="77777777" w:rsidTr="0068675C">
        <w:trPr>
          <w:jc w:val="center"/>
        </w:trPr>
        <w:tc>
          <w:tcPr>
            <w:tcW w:w="7195" w:type="dxa"/>
            <w:tcBorders>
              <w:bottom w:val="single" w:sz="4" w:space="0" w:color="auto"/>
            </w:tcBorders>
            <w:shd w:val="clear" w:color="auto" w:fill="FFFFFF" w:themeFill="background1"/>
          </w:tcPr>
          <w:p w14:paraId="32303D1A" w14:textId="487CAE71" w:rsidR="001328BE" w:rsidRDefault="001328BE" w:rsidP="001328BE">
            <w:pPr>
              <w:pStyle w:val="ListParagraph"/>
              <w:numPr>
                <w:ilvl w:val="0"/>
                <w:numId w:val="14"/>
              </w:numPr>
            </w:pPr>
            <w:r>
              <w:t xml:space="preserve">Does the state consider underground sources of drinking water when approving implementation of green infrastructure practices to ensure that the siting and design of such practices does not contaminate ground water? Please describe and/or cite key documents. </w:t>
            </w:r>
          </w:p>
        </w:tc>
        <w:tc>
          <w:tcPr>
            <w:tcW w:w="900" w:type="dxa"/>
            <w:tcBorders>
              <w:bottom w:val="single" w:sz="4" w:space="0" w:color="auto"/>
            </w:tcBorders>
            <w:shd w:val="clear" w:color="auto" w:fill="FFFFFF" w:themeFill="background1"/>
            <w:vAlign w:val="center"/>
          </w:tcPr>
          <w:p w14:paraId="7FA4D327" w14:textId="77777777" w:rsidR="001328BE" w:rsidRPr="00F27AB7" w:rsidRDefault="001328BE" w:rsidP="001328BE">
            <w:pPr>
              <w:contextualSpacing/>
              <w:jc w:val="center"/>
              <w:rPr>
                <w:rFonts w:cs="Arial"/>
              </w:rP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71456EA9"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tcBorders>
              <w:bottom w:val="single" w:sz="4" w:space="0" w:color="auto"/>
            </w:tcBorders>
            <w:shd w:val="clear" w:color="auto" w:fill="FFFFFF" w:themeFill="background1"/>
          </w:tcPr>
          <w:p w14:paraId="0FB32E07" w14:textId="77777777" w:rsidR="001328BE" w:rsidRPr="00F27AB7" w:rsidRDefault="001328BE" w:rsidP="001328BE">
            <w:pPr>
              <w:contextualSpacing/>
              <w:jc w:val="center"/>
              <w:rPr>
                <w:rFonts w:cs="Arial"/>
              </w:rPr>
            </w:pPr>
          </w:p>
        </w:tc>
      </w:tr>
      <w:tr w:rsidR="001328BE" w14:paraId="59679A68" w14:textId="77777777" w:rsidTr="006549C1">
        <w:trPr>
          <w:trHeight w:val="872"/>
          <w:jc w:val="center"/>
        </w:trPr>
        <w:tc>
          <w:tcPr>
            <w:tcW w:w="7195" w:type="dxa"/>
            <w:vMerge w:val="restart"/>
            <w:shd w:val="clear" w:color="auto" w:fill="FFFFFF" w:themeFill="background1"/>
          </w:tcPr>
          <w:p w14:paraId="695A1B6D" w14:textId="36458F0E" w:rsidR="001328BE" w:rsidRDefault="001328BE" w:rsidP="001328BE">
            <w:pPr>
              <w:pStyle w:val="ListParagraph"/>
              <w:numPr>
                <w:ilvl w:val="0"/>
                <w:numId w:val="14"/>
              </w:numPr>
            </w:pPr>
            <w:r>
              <w:t xml:space="preserve">Do any state program-specific checklists/SOPs/methodologies/ etc. exist that incorporate SWP for enforcement? Please describe and/or cite key documents. </w:t>
            </w:r>
          </w:p>
          <w:p w14:paraId="3BDB52DD" w14:textId="2397C6D1" w:rsidR="001328BE" w:rsidRDefault="001328BE" w:rsidP="001328BE">
            <w:pPr>
              <w:pStyle w:val="ListParagraph"/>
              <w:numPr>
                <w:ilvl w:val="1"/>
                <w:numId w:val="14"/>
              </w:numPr>
            </w:pPr>
            <w:r>
              <w:t>If so, have these documents been shared with state SWP programs? Please describe.</w:t>
            </w:r>
          </w:p>
        </w:tc>
        <w:tc>
          <w:tcPr>
            <w:tcW w:w="900" w:type="dxa"/>
            <w:tcBorders>
              <w:bottom w:val="single" w:sz="4" w:space="0" w:color="auto"/>
            </w:tcBorders>
            <w:shd w:val="clear" w:color="auto" w:fill="FFFFFF" w:themeFill="background1"/>
            <w:vAlign w:val="center"/>
          </w:tcPr>
          <w:p w14:paraId="6806AC05" w14:textId="77777777" w:rsidR="001328BE" w:rsidRDefault="001328BE" w:rsidP="001328BE">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63021D72" w14:textId="77777777" w:rsidR="001328BE" w:rsidRDefault="001328BE" w:rsidP="001328BE">
            <w:pPr>
              <w:contextualSpacing/>
              <w:jc w:val="center"/>
            </w:pPr>
            <w:r w:rsidRPr="00F27AB7">
              <w:rPr>
                <w:rFonts w:cs="Arial"/>
              </w:rPr>
              <w:sym w:font="Wingdings 2" w:char="F0A3"/>
            </w:r>
          </w:p>
        </w:tc>
        <w:tc>
          <w:tcPr>
            <w:tcW w:w="4775" w:type="dxa"/>
            <w:shd w:val="clear" w:color="auto" w:fill="FFFFFF" w:themeFill="background1"/>
          </w:tcPr>
          <w:p w14:paraId="63309240" w14:textId="77777777" w:rsidR="001328BE" w:rsidRPr="00F27AB7" w:rsidRDefault="001328BE" w:rsidP="001328BE">
            <w:pPr>
              <w:contextualSpacing/>
              <w:jc w:val="center"/>
              <w:rPr>
                <w:rFonts w:cs="Arial"/>
              </w:rPr>
            </w:pPr>
          </w:p>
        </w:tc>
      </w:tr>
      <w:tr w:rsidR="001328BE" w14:paraId="466F7615" w14:textId="77777777" w:rsidTr="0068675C">
        <w:trPr>
          <w:jc w:val="center"/>
        </w:trPr>
        <w:tc>
          <w:tcPr>
            <w:tcW w:w="7195" w:type="dxa"/>
            <w:vMerge/>
            <w:tcBorders>
              <w:bottom w:val="single" w:sz="4" w:space="0" w:color="auto"/>
            </w:tcBorders>
            <w:shd w:val="clear" w:color="auto" w:fill="FFFFFF" w:themeFill="background1"/>
          </w:tcPr>
          <w:p w14:paraId="769B7CF7" w14:textId="77777777" w:rsidR="001328BE" w:rsidRDefault="001328BE" w:rsidP="001328BE">
            <w:pPr>
              <w:pStyle w:val="ListParagraph"/>
            </w:pPr>
          </w:p>
        </w:tc>
        <w:tc>
          <w:tcPr>
            <w:tcW w:w="900" w:type="dxa"/>
            <w:tcBorders>
              <w:bottom w:val="single" w:sz="4" w:space="0" w:color="auto"/>
            </w:tcBorders>
            <w:shd w:val="clear" w:color="auto" w:fill="FFFFFF" w:themeFill="background1"/>
            <w:vAlign w:val="center"/>
          </w:tcPr>
          <w:p w14:paraId="4616133B" w14:textId="77777777" w:rsidR="001328BE" w:rsidRDefault="001328BE" w:rsidP="001328BE">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57EC8FE1" w14:textId="77777777" w:rsidR="001328BE" w:rsidRDefault="001328BE" w:rsidP="001328BE">
            <w:pPr>
              <w:contextualSpacing/>
              <w:jc w:val="center"/>
            </w:pPr>
            <w:r w:rsidRPr="00F27AB7">
              <w:rPr>
                <w:rFonts w:cs="Arial"/>
              </w:rPr>
              <w:sym w:font="Wingdings 2" w:char="F0A3"/>
            </w:r>
          </w:p>
        </w:tc>
        <w:tc>
          <w:tcPr>
            <w:tcW w:w="4775" w:type="dxa"/>
            <w:tcBorders>
              <w:bottom w:val="single" w:sz="4" w:space="0" w:color="auto"/>
            </w:tcBorders>
            <w:shd w:val="clear" w:color="auto" w:fill="FFFFFF" w:themeFill="background1"/>
          </w:tcPr>
          <w:p w14:paraId="29589596" w14:textId="77777777" w:rsidR="001328BE" w:rsidRPr="00F27AB7" w:rsidRDefault="001328BE" w:rsidP="001328BE">
            <w:pPr>
              <w:contextualSpacing/>
              <w:jc w:val="center"/>
              <w:rPr>
                <w:rFonts w:cs="Arial"/>
              </w:rPr>
            </w:pPr>
          </w:p>
        </w:tc>
      </w:tr>
      <w:tr w:rsidR="001328BE" w14:paraId="08F0B5F0" w14:textId="77777777" w:rsidTr="0068675C">
        <w:trPr>
          <w:jc w:val="center"/>
        </w:trPr>
        <w:tc>
          <w:tcPr>
            <w:tcW w:w="13680" w:type="dxa"/>
            <w:gridSpan w:val="4"/>
            <w:shd w:val="clear" w:color="auto" w:fill="F2F2F2" w:themeFill="background1" w:themeFillShade="F2"/>
          </w:tcPr>
          <w:p w14:paraId="3D11CE42" w14:textId="385ADA12" w:rsidR="001328BE" w:rsidRDefault="001328BE" w:rsidP="001328BE">
            <w:pPr>
              <w:pStyle w:val="Heading2"/>
              <w:rPr>
                <w:rFonts w:cs="Arial"/>
                <w:i/>
              </w:rPr>
            </w:pPr>
            <w:bookmarkStart w:id="9" w:name="_Toc401572101"/>
            <w:r>
              <w:t xml:space="preserve">SPECIAL INITIATIVES AND </w:t>
            </w:r>
            <w:r w:rsidRPr="00B834F5">
              <w:t>CONTINUING PLANNING PROCESS</w:t>
            </w:r>
            <w:bookmarkEnd w:id="9"/>
            <w:r>
              <w:rPr>
                <w:rStyle w:val="EndnoteReference"/>
              </w:rPr>
              <w:endnoteReference w:id="5"/>
            </w:r>
            <w:r>
              <w:t xml:space="preserve"> </w:t>
            </w:r>
          </w:p>
          <w:p w14:paraId="6F229084" w14:textId="77777777" w:rsidR="001328BE" w:rsidRDefault="001328BE" w:rsidP="001328BE">
            <w:pPr>
              <w:tabs>
                <w:tab w:val="left" w:pos="360"/>
              </w:tabs>
              <w:ind w:left="360" w:hanging="360"/>
              <w:contextualSpacing/>
              <w:rPr>
                <w:i/>
              </w:rPr>
            </w:pPr>
            <w:r>
              <w:rPr>
                <w:i/>
              </w:rPr>
              <w:tab/>
            </w:r>
            <w:r w:rsidRPr="00342F8E">
              <w:rPr>
                <w:i/>
              </w:rPr>
              <w:t xml:space="preserve">The purpose of the questions below is to determine whether </w:t>
            </w:r>
            <w:r>
              <w:rPr>
                <w:i/>
              </w:rPr>
              <w:t>additional opportunities exist to more effectively integrate SWP into CWA and SDWA programs—either through special initiatives, the continuing planning process, or tracking project outcomes.</w:t>
            </w:r>
          </w:p>
          <w:p w14:paraId="1C0F104A" w14:textId="3D6DB97F" w:rsidR="001328BE" w:rsidRDefault="001328BE" w:rsidP="001328BE">
            <w:pPr>
              <w:pStyle w:val="Heading2"/>
              <w:numPr>
                <w:ilvl w:val="0"/>
                <w:numId w:val="0"/>
              </w:numPr>
              <w:ind w:left="337" w:hanging="337"/>
            </w:pPr>
            <w:r>
              <w:tab/>
              <w:t>State program contact(s): P</w:t>
            </w:r>
            <w:r w:rsidRPr="00361C26">
              <w:t>lease list any names here as appropriate</w:t>
            </w:r>
            <w:r>
              <w:t>.</w:t>
            </w:r>
          </w:p>
        </w:tc>
      </w:tr>
      <w:tr w:rsidR="001328BE" w14:paraId="2EFE99C0" w14:textId="77777777" w:rsidTr="0068675C">
        <w:trPr>
          <w:jc w:val="center"/>
        </w:trPr>
        <w:tc>
          <w:tcPr>
            <w:tcW w:w="7195" w:type="dxa"/>
            <w:shd w:val="clear" w:color="auto" w:fill="FFFFFF" w:themeFill="background1"/>
          </w:tcPr>
          <w:p w14:paraId="15805D81" w14:textId="3C6B08F3" w:rsidR="001328BE" w:rsidRDefault="001328BE" w:rsidP="001328BE">
            <w:pPr>
              <w:pStyle w:val="ListParagraph"/>
              <w:numPr>
                <w:ilvl w:val="0"/>
                <w:numId w:val="15"/>
              </w:numPr>
              <w:tabs>
                <w:tab w:val="left" w:pos="360"/>
              </w:tabs>
            </w:pPr>
            <w:r>
              <w:t xml:space="preserve">Does the state’s nutrient reduction strategy address SWP? Please describe and/or cite key documents. </w:t>
            </w:r>
          </w:p>
        </w:tc>
        <w:tc>
          <w:tcPr>
            <w:tcW w:w="900" w:type="dxa"/>
            <w:shd w:val="clear" w:color="auto" w:fill="FFFFFF" w:themeFill="background1"/>
            <w:vAlign w:val="center"/>
          </w:tcPr>
          <w:p w14:paraId="788FE2DE" w14:textId="77777777" w:rsidR="001328BE" w:rsidRDefault="001328BE" w:rsidP="001328BE">
            <w:pPr>
              <w:contextualSpacing/>
              <w:jc w:val="center"/>
            </w:pPr>
            <w:r w:rsidRPr="00F27AB7">
              <w:rPr>
                <w:rFonts w:cs="Arial"/>
              </w:rPr>
              <w:sym w:font="Wingdings 2" w:char="F0A3"/>
            </w:r>
          </w:p>
        </w:tc>
        <w:tc>
          <w:tcPr>
            <w:tcW w:w="810" w:type="dxa"/>
            <w:shd w:val="clear" w:color="auto" w:fill="FFFFFF" w:themeFill="background1"/>
            <w:vAlign w:val="center"/>
          </w:tcPr>
          <w:p w14:paraId="42FF6A04" w14:textId="77777777" w:rsidR="001328BE" w:rsidRDefault="001328BE" w:rsidP="001328BE">
            <w:pPr>
              <w:contextualSpacing/>
              <w:jc w:val="center"/>
            </w:pPr>
            <w:r w:rsidRPr="00F27AB7">
              <w:rPr>
                <w:rFonts w:cs="Arial"/>
              </w:rPr>
              <w:sym w:font="Wingdings 2" w:char="F0A3"/>
            </w:r>
          </w:p>
        </w:tc>
        <w:tc>
          <w:tcPr>
            <w:tcW w:w="4775" w:type="dxa"/>
            <w:shd w:val="clear" w:color="auto" w:fill="FFFFFF" w:themeFill="background1"/>
          </w:tcPr>
          <w:p w14:paraId="5B92EF99" w14:textId="77777777" w:rsidR="001328BE" w:rsidRPr="00F27AB7" w:rsidRDefault="001328BE" w:rsidP="001328BE">
            <w:pPr>
              <w:contextualSpacing/>
              <w:jc w:val="center"/>
              <w:rPr>
                <w:rFonts w:cs="Arial"/>
              </w:rPr>
            </w:pPr>
          </w:p>
        </w:tc>
      </w:tr>
    </w:tbl>
    <w:p w14:paraId="59F1136A" w14:textId="77777777" w:rsidR="001328BE" w:rsidRDefault="001328BE">
      <w:r>
        <w:br w:type="page"/>
      </w:r>
    </w:p>
    <w:tbl>
      <w:tblPr>
        <w:tblStyle w:val="TableGrid"/>
        <w:tblW w:w="13680" w:type="dxa"/>
        <w:jc w:val="center"/>
        <w:tblLayout w:type="fixed"/>
        <w:tblLook w:val="04A0" w:firstRow="1" w:lastRow="0" w:firstColumn="1" w:lastColumn="0" w:noHBand="0" w:noVBand="1"/>
      </w:tblPr>
      <w:tblGrid>
        <w:gridCol w:w="7195"/>
        <w:gridCol w:w="900"/>
        <w:gridCol w:w="810"/>
        <w:gridCol w:w="4775"/>
      </w:tblGrid>
      <w:tr w:rsidR="001328BE" w14:paraId="2E47E0D5" w14:textId="77777777" w:rsidTr="001328BE">
        <w:trPr>
          <w:jc w:val="center"/>
        </w:trPr>
        <w:tc>
          <w:tcPr>
            <w:tcW w:w="7195" w:type="dxa"/>
            <w:shd w:val="clear" w:color="auto" w:fill="D9D9D9" w:themeFill="background1" w:themeFillShade="D9"/>
          </w:tcPr>
          <w:p w14:paraId="785D1411" w14:textId="55CAA38C" w:rsidR="001328BE" w:rsidRDefault="001328BE" w:rsidP="001328BE">
            <w:pPr>
              <w:pStyle w:val="ListParagraph"/>
              <w:jc w:val="center"/>
            </w:pPr>
            <w:r w:rsidRPr="00395AFA">
              <w:rPr>
                <w:b/>
                <w:caps/>
              </w:rPr>
              <w:lastRenderedPageBreak/>
              <w:t>Program AND STATE-specific questions</w:t>
            </w:r>
          </w:p>
        </w:tc>
        <w:tc>
          <w:tcPr>
            <w:tcW w:w="900" w:type="dxa"/>
            <w:shd w:val="clear" w:color="auto" w:fill="D9D9D9" w:themeFill="background1" w:themeFillShade="D9"/>
          </w:tcPr>
          <w:p w14:paraId="25D7CEA8" w14:textId="7C752E55" w:rsidR="001328BE" w:rsidRDefault="001328BE" w:rsidP="001328BE">
            <w:pPr>
              <w:contextualSpacing/>
              <w:jc w:val="center"/>
            </w:pPr>
            <w:r w:rsidRPr="00395AFA">
              <w:rPr>
                <w:b/>
                <w:caps/>
              </w:rPr>
              <w:t>Yes</w:t>
            </w:r>
          </w:p>
        </w:tc>
        <w:tc>
          <w:tcPr>
            <w:tcW w:w="810" w:type="dxa"/>
            <w:shd w:val="clear" w:color="auto" w:fill="D9D9D9" w:themeFill="background1" w:themeFillShade="D9"/>
          </w:tcPr>
          <w:p w14:paraId="631FCDE2" w14:textId="528E5D07" w:rsidR="001328BE" w:rsidRDefault="001328BE" w:rsidP="001328BE">
            <w:pPr>
              <w:contextualSpacing/>
              <w:jc w:val="center"/>
            </w:pPr>
            <w:r w:rsidRPr="00395AFA">
              <w:rPr>
                <w:b/>
                <w:caps/>
              </w:rPr>
              <w:t>No</w:t>
            </w:r>
          </w:p>
        </w:tc>
        <w:tc>
          <w:tcPr>
            <w:tcW w:w="4775" w:type="dxa"/>
            <w:shd w:val="clear" w:color="auto" w:fill="D9D9D9" w:themeFill="background1" w:themeFillShade="D9"/>
          </w:tcPr>
          <w:p w14:paraId="3A93B5E7" w14:textId="77777777" w:rsidR="001328BE" w:rsidRPr="00395AFA" w:rsidRDefault="001328BE" w:rsidP="001328BE">
            <w:pPr>
              <w:contextualSpacing/>
              <w:jc w:val="center"/>
              <w:rPr>
                <w:b/>
              </w:rPr>
            </w:pPr>
            <w:r w:rsidRPr="00395AFA">
              <w:rPr>
                <w:b/>
              </w:rPr>
              <w:t>DESCRIPTION/</w:t>
            </w:r>
          </w:p>
          <w:p w14:paraId="562A428C" w14:textId="4FB62905" w:rsidR="001328BE" w:rsidRPr="00F27AB7" w:rsidRDefault="001328BE" w:rsidP="001328BE">
            <w:pPr>
              <w:contextualSpacing/>
              <w:jc w:val="center"/>
              <w:rPr>
                <w:rFonts w:cs="Arial"/>
              </w:rPr>
            </w:pPr>
            <w:r w:rsidRPr="00395AFA">
              <w:rPr>
                <w:b/>
              </w:rPr>
              <w:t>EXPLANATION:</w:t>
            </w:r>
          </w:p>
        </w:tc>
      </w:tr>
      <w:tr w:rsidR="001328BE" w14:paraId="52F70414" w14:textId="77777777" w:rsidTr="0068675C">
        <w:trPr>
          <w:jc w:val="center"/>
        </w:trPr>
        <w:tc>
          <w:tcPr>
            <w:tcW w:w="7195" w:type="dxa"/>
            <w:shd w:val="clear" w:color="auto" w:fill="FFFFFF" w:themeFill="background1"/>
          </w:tcPr>
          <w:p w14:paraId="16891B68" w14:textId="2BFCE485" w:rsidR="001328BE" w:rsidRDefault="001328BE" w:rsidP="001328BE">
            <w:pPr>
              <w:pStyle w:val="ListParagraph"/>
              <w:numPr>
                <w:ilvl w:val="0"/>
                <w:numId w:val="15"/>
              </w:numPr>
            </w:pPr>
            <w:r>
              <w:t>Does the state’s continuing planning process and water quality management plan address SWP (e.g., see CWA Sections 208 and 303(e) and 40 CFR Part 130)? Please describe and/or cite key documents.</w:t>
            </w:r>
            <w:bookmarkStart w:id="10" w:name="_GoBack"/>
            <w:bookmarkEnd w:id="10"/>
          </w:p>
        </w:tc>
        <w:tc>
          <w:tcPr>
            <w:tcW w:w="900" w:type="dxa"/>
            <w:shd w:val="clear" w:color="auto" w:fill="FFFFFF" w:themeFill="background1"/>
            <w:vAlign w:val="center"/>
          </w:tcPr>
          <w:p w14:paraId="24ED17F6" w14:textId="77777777"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36BCEE2B"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0909AB23" w14:textId="77777777" w:rsidR="001328BE" w:rsidRPr="00F27AB7" w:rsidRDefault="001328BE" w:rsidP="001328BE">
            <w:pPr>
              <w:contextualSpacing/>
              <w:jc w:val="center"/>
              <w:rPr>
                <w:rFonts w:cs="Arial"/>
              </w:rPr>
            </w:pPr>
          </w:p>
        </w:tc>
      </w:tr>
      <w:tr w:rsidR="001328BE" w14:paraId="3F1D1EBE" w14:textId="77777777" w:rsidTr="00857E57">
        <w:trPr>
          <w:trHeight w:val="980"/>
          <w:jc w:val="center"/>
        </w:trPr>
        <w:tc>
          <w:tcPr>
            <w:tcW w:w="7195" w:type="dxa"/>
            <w:tcBorders>
              <w:bottom w:val="single" w:sz="4" w:space="0" w:color="auto"/>
            </w:tcBorders>
            <w:shd w:val="clear" w:color="auto" w:fill="FFFFFF" w:themeFill="background1"/>
          </w:tcPr>
          <w:p w14:paraId="69644D1A" w14:textId="34EE42D9" w:rsidR="001328BE" w:rsidRDefault="001328BE" w:rsidP="001328BE">
            <w:pPr>
              <w:pStyle w:val="ListParagraph"/>
              <w:numPr>
                <w:ilvl w:val="0"/>
                <w:numId w:val="15"/>
              </w:numPr>
              <w:tabs>
                <w:tab w:val="left" w:pos="360"/>
              </w:tabs>
            </w:pPr>
            <w:r>
              <w:t xml:space="preserve">Do any state program-specific checklists/SOPs/methodologies/ etc. exist that incorporate SWP for other special initiatives or the continuing planning process? Please describe and/or cite key documents. </w:t>
            </w:r>
          </w:p>
        </w:tc>
        <w:tc>
          <w:tcPr>
            <w:tcW w:w="900" w:type="dxa"/>
            <w:tcBorders>
              <w:bottom w:val="single" w:sz="4" w:space="0" w:color="auto"/>
            </w:tcBorders>
            <w:shd w:val="clear" w:color="auto" w:fill="FFFFFF" w:themeFill="background1"/>
            <w:vAlign w:val="center"/>
          </w:tcPr>
          <w:p w14:paraId="47EED67B" w14:textId="77777777" w:rsidR="001328BE" w:rsidRDefault="001328BE" w:rsidP="001328BE">
            <w:pPr>
              <w:contextualSpacing/>
              <w:jc w:val="center"/>
            </w:pPr>
            <w:r w:rsidRPr="00F27AB7">
              <w:rPr>
                <w:rFonts w:cs="Arial"/>
              </w:rPr>
              <w:sym w:font="Wingdings 2" w:char="F0A3"/>
            </w:r>
          </w:p>
        </w:tc>
        <w:tc>
          <w:tcPr>
            <w:tcW w:w="810" w:type="dxa"/>
            <w:tcBorders>
              <w:bottom w:val="single" w:sz="4" w:space="0" w:color="auto"/>
            </w:tcBorders>
            <w:shd w:val="clear" w:color="auto" w:fill="FFFFFF" w:themeFill="background1"/>
            <w:vAlign w:val="center"/>
          </w:tcPr>
          <w:p w14:paraId="30A70613" w14:textId="77777777" w:rsidR="001328BE" w:rsidRDefault="001328BE" w:rsidP="001328BE">
            <w:pPr>
              <w:contextualSpacing/>
              <w:jc w:val="center"/>
            </w:pPr>
            <w:r w:rsidRPr="00F27AB7">
              <w:rPr>
                <w:rFonts w:cs="Arial"/>
              </w:rPr>
              <w:sym w:font="Wingdings 2" w:char="F0A3"/>
            </w:r>
          </w:p>
        </w:tc>
        <w:tc>
          <w:tcPr>
            <w:tcW w:w="4775" w:type="dxa"/>
            <w:tcBorders>
              <w:bottom w:val="single" w:sz="4" w:space="0" w:color="auto"/>
            </w:tcBorders>
            <w:shd w:val="clear" w:color="auto" w:fill="FFFFFF" w:themeFill="background1"/>
          </w:tcPr>
          <w:p w14:paraId="12A0D521" w14:textId="77777777" w:rsidR="001328BE" w:rsidRPr="00F27AB7" w:rsidRDefault="001328BE" w:rsidP="001328BE">
            <w:pPr>
              <w:contextualSpacing/>
              <w:jc w:val="center"/>
              <w:rPr>
                <w:rFonts w:cs="Arial"/>
              </w:rPr>
            </w:pPr>
          </w:p>
        </w:tc>
      </w:tr>
      <w:tr w:rsidR="001328BE" w14:paraId="6A910A67" w14:textId="77777777" w:rsidTr="0068675C">
        <w:trPr>
          <w:jc w:val="center"/>
        </w:trPr>
        <w:tc>
          <w:tcPr>
            <w:tcW w:w="13680" w:type="dxa"/>
            <w:gridSpan w:val="4"/>
            <w:shd w:val="clear" w:color="auto" w:fill="F2F2F2" w:themeFill="background1" w:themeFillShade="F2"/>
          </w:tcPr>
          <w:p w14:paraId="5B312B00" w14:textId="2DDFD5B1" w:rsidR="001328BE" w:rsidRDefault="001328BE" w:rsidP="001328BE">
            <w:pPr>
              <w:pStyle w:val="Heading2"/>
            </w:pPr>
            <w:bookmarkStart w:id="11" w:name="_Toc401572102"/>
            <w:r>
              <w:t xml:space="preserve">SWP </w:t>
            </w:r>
            <w:r w:rsidRPr="00775A6D">
              <w:t>PROGRAM</w:t>
            </w:r>
            <w:bookmarkEnd w:id="11"/>
            <w:r>
              <w:rPr>
                <w:rStyle w:val="EndnoteReference"/>
              </w:rPr>
              <w:endnoteReference w:id="6"/>
            </w:r>
            <w:r>
              <w:t xml:space="preserve"> </w:t>
            </w:r>
          </w:p>
          <w:p w14:paraId="084B7FE3" w14:textId="28A6A9A8" w:rsidR="001328BE" w:rsidRDefault="001328BE" w:rsidP="001328BE">
            <w:pPr>
              <w:tabs>
                <w:tab w:val="left" w:pos="360"/>
              </w:tabs>
              <w:ind w:left="337"/>
              <w:contextualSpacing/>
              <w:rPr>
                <w:i/>
              </w:rPr>
            </w:pPr>
            <w:r>
              <w:rPr>
                <w:i/>
              </w:rPr>
              <w:tab/>
              <w:t xml:space="preserve">The purpose of the questions below is to document the status of the state SWP program. </w:t>
            </w:r>
          </w:p>
          <w:p w14:paraId="5375D59F" w14:textId="76F94E79" w:rsidR="001328BE" w:rsidRDefault="001328BE" w:rsidP="001328BE">
            <w:pPr>
              <w:pStyle w:val="Heading2"/>
              <w:numPr>
                <w:ilvl w:val="0"/>
                <w:numId w:val="0"/>
              </w:numPr>
              <w:ind w:left="337" w:hanging="337"/>
            </w:pPr>
            <w:r>
              <w:tab/>
              <w:t>State program contact(s): P</w:t>
            </w:r>
            <w:r w:rsidRPr="00361C26">
              <w:t>lease list any names here as appropriate</w:t>
            </w:r>
            <w:r>
              <w:t>.</w:t>
            </w:r>
          </w:p>
        </w:tc>
      </w:tr>
      <w:tr w:rsidR="001328BE" w14:paraId="51528CA2" w14:textId="77777777" w:rsidTr="00857E57">
        <w:trPr>
          <w:trHeight w:val="1070"/>
          <w:jc w:val="center"/>
        </w:trPr>
        <w:tc>
          <w:tcPr>
            <w:tcW w:w="7195" w:type="dxa"/>
            <w:vMerge w:val="restart"/>
            <w:shd w:val="clear" w:color="auto" w:fill="FFFFFF" w:themeFill="background1"/>
          </w:tcPr>
          <w:p w14:paraId="52675534" w14:textId="3A3E3581" w:rsidR="001328BE" w:rsidRDefault="001328BE" w:rsidP="001328BE">
            <w:pPr>
              <w:pStyle w:val="ListParagraph"/>
              <w:numPr>
                <w:ilvl w:val="0"/>
                <w:numId w:val="26"/>
              </w:numPr>
              <w:tabs>
                <w:tab w:val="left" w:pos="720"/>
              </w:tabs>
            </w:pPr>
            <w:r>
              <w:rPr>
                <w:rFonts w:cs="Helv"/>
                <w:color w:val="000000"/>
              </w:rPr>
              <w:t xml:space="preserve">Is the state drinking water program updating source water assessments, working to make sure that protection plans are in place, and tracking implementation, etc.? </w:t>
            </w:r>
            <w:r w:rsidRPr="00857E57">
              <w:t>Please describe</w:t>
            </w:r>
            <w:r>
              <w:t xml:space="preserve"> and/or cite key documents. </w:t>
            </w:r>
          </w:p>
          <w:p w14:paraId="60FF8BE9" w14:textId="5B1D8392" w:rsidR="001328BE" w:rsidRDefault="001328BE" w:rsidP="001328BE">
            <w:pPr>
              <w:pStyle w:val="ListParagraph"/>
              <w:numPr>
                <w:ilvl w:val="1"/>
                <w:numId w:val="26"/>
              </w:numPr>
              <w:tabs>
                <w:tab w:val="left" w:pos="720"/>
              </w:tabs>
            </w:pPr>
            <w:r>
              <w:rPr>
                <w:rFonts w:cs="Helv"/>
                <w:color w:val="000000"/>
              </w:rPr>
              <w:t xml:space="preserve">Are CWA programs part of the state review of these documents? </w:t>
            </w:r>
            <w:r>
              <w:t xml:space="preserve">Please describe. </w:t>
            </w:r>
          </w:p>
        </w:tc>
        <w:tc>
          <w:tcPr>
            <w:tcW w:w="900" w:type="dxa"/>
            <w:shd w:val="clear" w:color="auto" w:fill="FFFFFF" w:themeFill="background1"/>
            <w:vAlign w:val="center"/>
          </w:tcPr>
          <w:p w14:paraId="46A74941" w14:textId="77777777"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1AB213C3"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3CACEED1" w14:textId="77777777" w:rsidR="001328BE" w:rsidRPr="00F27AB7" w:rsidRDefault="001328BE" w:rsidP="001328BE">
            <w:pPr>
              <w:contextualSpacing/>
              <w:jc w:val="center"/>
              <w:rPr>
                <w:rFonts w:cs="Arial"/>
              </w:rPr>
            </w:pPr>
          </w:p>
        </w:tc>
      </w:tr>
      <w:tr w:rsidR="001328BE" w14:paraId="4C39F3D7" w14:textId="77777777" w:rsidTr="0068675C">
        <w:trPr>
          <w:jc w:val="center"/>
        </w:trPr>
        <w:tc>
          <w:tcPr>
            <w:tcW w:w="7195" w:type="dxa"/>
            <w:vMerge/>
            <w:shd w:val="clear" w:color="auto" w:fill="FFFFFF" w:themeFill="background1"/>
          </w:tcPr>
          <w:p w14:paraId="66EA1258" w14:textId="77777777" w:rsidR="001328BE" w:rsidRDefault="001328BE" w:rsidP="001328BE">
            <w:pPr>
              <w:pStyle w:val="ListParagraph"/>
              <w:tabs>
                <w:tab w:val="left" w:pos="720"/>
              </w:tabs>
              <w:rPr>
                <w:rFonts w:cs="Helv"/>
                <w:color w:val="000000"/>
              </w:rPr>
            </w:pPr>
          </w:p>
        </w:tc>
        <w:tc>
          <w:tcPr>
            <w:tcW w:w="900" w:type="dxa"/>
            <w:shd w:val="clear" w:color="auto" w:fill="FFFFFF" w:themeFill="background1"/>
            <w:vAlign w:val="center"/>
          </w:tcPr>
          <w:p w14:paraId="3CCE9E99" w14:textId="77777777"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5DA72B3F"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7132FDA7" w14:textId="77777777" w:rsidR="001328BE" w:rsidRPr="00F27AB7" w:rsidRDefault="001328BE" w:rsidP="001328BE">
            <w:pPr>
              <w:contextualSpacing/>
              <w:jc w:val="center"/>
              <w:rPr>
                <w:rFonts w:cs="Arial"/>
              </w:rPr>
            </w:pPr>
          </w:p>
        </w:tc>
      </w:tr>
      <w:tr w:rsidR="001328BE" w14:paraId="20E4A47F" w14:textId="77777777" w:rsidTr="0068675C">
        <w:trPr>
          <w:jc w:val="center"/>
        </w:trPr>
        <w:tc>
          <w:tcPr>
            <w:tcW w:w="7195" w:type="dxa"/>
            <w:shd w:val="clear" w:color="auto" w:fill="FFFFFF" w:themeFill="background1"/>
          </w:tcPr>
          <w:p w14:paraId="664C68D4" w14:textId="649A916A" w:rsidR="001328BE" w:rsidRDefault="001328BE" w:rsidP="001328BE">
            <w:pPr>
              <w:pStyle w:val="ListParagraph"/>
              <w:numPr>
                <w:ilvl w:val="0"/>
                <w:numId w:val="26"/>
              </w:numPr>
              <w:tabs>
                <w:tab w:val="left" w:pos="720"/>
              </w:tabs>
            </w:pPr>
            <w:r>
              <w:t xml:space="preserve">Are there any state-specific funding sources that can be used by programs to fund on-the-ground activities or provide technical assistance in SWP areas? Please describe and/or cite key documents. </w:t>
            </w:r>
          </w:p>
        </w:tc>
        <w:tc>
          <w:tcPr>
            <w:tcW w:w="900" w:type="dxa"/>
            <w:shd w:val="clear" w:color="auto" w:fill="FFFFFF" w:themeFill="background1"/>
            <w:vAlign w:val="center"/>
          </w:tcPr>
          <w:p w14:paraId="1C5E722C" w14:textId="77777777"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6E4EBDB3"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5DD07350" w14:textId="77777777" w:rsidR="001328BE" w:rsidRPr="00F27AB7" w:rsidRDefault="001328BE" w:rsidP="001328BE">
            <w:pPr>
              <w:contextualSpacing/>
              <w:jc w:val="center"/>
              <w:rPr>
                <w:rFonts w:cs="Arial"/>
              </w:rPr>
            </w:pPr>
          </w:p>
        </w:tc>
      </w:tr>
      <w:tr w:rsidR="001328BE" w14:paraId="71BDF007" w14:textId="77777777" w:rsidTr="004F3EA6">
        <w:trPr>
          <w:trHeight w:val="540"/>
          <w:jc w:val="center"/>
        </w:trPr>
        <w:tc>
          <w:tcPr>
            <w:tcW w:w="7195" w:type="dxa"/>
            <w:vMerge w:val="restart"/>
            <w:shd w:val="clear" w:color="auto" w:fill="FFFFFF" w:themeFill="background1"/>
          </w:tcPr>
          <w:p w14:paraId="20CDDC84" w14:textId="5BB74670" w:rsidR="001328BE" w:rsidRDefault="001328BE" w:rsidP="001328BE">
            <w:pPr>
              <w:pStyle w:val="ListParagraph"/>
              <w:numPr>
                <w:ilvl w:val="0"/>
                <w:numId w:val="26"/>
              </w:numPr>
              <w:tabs>
                <w:tab w:val="left" w:pos="360"/>
              </w:tabs>
            </w:pPr>
            <w:r>
              <w:t xml:space="preserve">Does the state SWP program designate certain SWP areas as state priorities? Please describe and/or cite key documents. </w:t>
            </w:r>
          </w:p>
          <w:p w14:paraId="0C647DDE" w14:textId="524AEE53" w:rsidR="001328BE" w:rsidRDefault="001328BE" w:rsidP="001328BE">
            <w:pPr>
              <w:pStyle w:val="ListParagraph"/>
              <w:numPr>
                <w:ilvl w:val="1"/>
                <w:numId w:val="26"/>
              </w:numPr>
              <w:tabs>
                <w:tab w:val="left" w:pos="360"/>
              </w:tabs>
            </w:pPr>
            <w:r>
              <w:t xml:space="preserve">If so, please describe how this information is communicated to state CWA programs.  </w:t>
            </w:r>
          </w:p>
        </w:tc>
        <w:tc>
          <w:tcPr>
            <w:tcW w:w="900" w:type="dxa"/>
            <w:shd w:val="clear" w:color="auto" w:fill="FFFFFF" w:themeFill="background1"/>
            <w:vAlign w:val="center"/>
          </w:tcPr>
          <w:p w14:paraId="063D7848" w14:textId="5441CF09"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7F3C1255" w14:textId="7BB069ED"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3E983F37" w14:textId="77777777" w:rsidR="001328BE" w:rsidRPr="00F27AB7" w:rsidRDefault="001328BE" w:rsidP="001328BE">
            <w:pPr>
              <w:contextualSpacing/>
              <w:jc w:val="center"/>
              <w:rPr>
                <w:rFonts w:cs="Arial"/>
              </w:rPr>
            </w:pPr>
          </w:p>
        </w:tc>
      </w:tr>
      <w:tr w:rsidR="001328BE" w14:paraId="1B1765D4" w14:textId="77777777" w:rsidTr="0068675C">
        <w:trPr>
          <w:trHeight w:val="540"/>
          <w:jc w:val="center"/>
        </w:trPr>
        <w:tc>
          <w:tcPr>
            <w:tcW w:w="7195" w:type="dxa"/>
            <w:vMerge/>
            <w:shd w:val="clear" w:color="auto" w:fill="FFFFFF" w:themeFill="background1"/>
          </w:tcPr>
          <w:p w14:paraId="7A8EDD5F" w14:textId="77777777" w:rsidR="001328BE" w:rsidRDefault="001328BE" w:rsidP="001328BE">
            <w:pPr>
              <w:pStyle w:val="ListParagraph"/>
              <w:numPr>
                <w:ilvl w:val="0"/>
                <w:numId w:val="26"/>
              </w:numPr>
              <w:tabs>
                <w:tab w:val="left" w:pos="360"/>
              </w:tabs>
            </w:pPr>
          </w:p>
        </w:tc>
        <w:tc>
          <w:tcPr>
            <w:tcW w:w="900" w:type="dxa"/>
            <w:shd w:val="clear" w:color="auto" w:fill="FFFFFF" w:themeFill="background1"/>
            <w:vAlign w:val="center"/>
          </w:tcPr>
          <w:p w14:paraId="55CF8A0F" w14:textId="270D6DB5"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15F047BB" w14:textId="4936899A"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3DFC8216" w14:textId="77777777" w:rsidR="001328BE" w:rsidRPr="00F27AB7" w:rsidRDefault="001328BE" w:rsidP="001328BE">
            <w:pPr>
              <w:contextualSpacing/>
              <w:jc w:val="center"/>
              <w:rPr>
                <w:rFonts w:cs="Arial"/>
              </w:rPr>
            </w:pPr>
          </w:p>
        </w:tc>
      </w:tr>
      <w:tr w:rsidR="001328BE" w14:paraId="3B7EE1E2" w14:textId="77777777" w:rsidTr="00951D2F">
        <w:trPr>
          <w:trHeight w:val="863"/>
          <w:jc w:val="center"/>
        </w:trPr>
        <w:tc>
          <w:tcPr>
            <w:tcW w:w="7195" w:type="dxa"/>
            <w:vMerge w:val="restart"/>
            <w:shd w:val="clear" w:color="auto" w:fill="FFFFFF" w:themeFill="background1"/>
          </w:tcPr>
          <w:p w14:paraId="11E3819A" w14:textId="621CC097" w:rsidR="001328BE" w:rsidRDefault="001328BE" w:rsidP="001328BE">
            <w:pPr>
              <w:pStyle w:val="ListParagraph"/>
              <w:numPr>
                <w:ilvl w:val="0"/>
                <w:numId w:val="26"/>
              </w:numPr>
              <w:tabs>
                <w:tab w:val="left" w:pos="720"/>
              </w:tabs>
            </w:pPr>
            <w:r>
              <w:t xml:space="preserve">Do any state program-specific checklists/SOPs/ methodologies/etc. exist that document how to conduct SWP-related reviews? Please describe and/or cite key documents. </w:t>
            </w:r>
          </w:p>
          <w:p w14:paraId="5FEFB2F5" w14:textId="49EFC8AC" w:rsidR="001328BE" w:rsidRDefault="001328BE" w:rsidP="001328BE">
            <w:pPr>
              <w:pStyle w:val="ListParagraph"/>
              <w:numPr>
                <w:ilvl w:val="1"/>
                <w:numId w:val="26"/>
              </w:numPr>
              <w:tabs>
                <w:tab w:val="left" w:pos="720"/>
              </w:tabs>
            </w:pPr>
            <w:r>
              <w:t xml:space="preserve">If so, have these documents been shared with state CWA programs? Please describe. </w:t>
            </w:r>
          </w:p>
        </w:tc>
        <w:tc>
          <w:tcPr>
            <w:tcW w:w="900" w:type="dxa"/>
            <w:shd w:val="clear" w:color="auto" w:fill="FFFFFF" w:themeFill="background1"/>
            <w:vAlign w:val="center"/>
          </w:tcPr>
          <w:p w14:paraId="09B14A30" w14:textId="77777777"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7177CFAD"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1C67218D" w14:textId="77777777" w:rsidR="001328BE" w:rsidRPr="00F27AB7" w:rsidRDefault="001328BE" w:rsidP="001328BE">
            <w:pPr>
              <w:contextualSpacing/>
              <w:jc w:val="center"/>
              <w:rPr>
                <w:rFonts w:cs="Arial"/>
              </w:rPr>
            </w:pPr>
          </w:p>
        </w:tc>
      </w:tr>
      <w:tr w:rsidR="001328BE" w14:paraId="24B5FF83" w14:textId="77777777" w:rsidTr="0068675C">
        <w:trPr>
          <w:jc w:val="center"/>
        </w:trPr>
        <w:tc>
          <w:tcPr>
            <w:tcW w:w="7195" w:type="dxa"/>
            <w:vMerge/>
            <w:shd w:val="clear" w:color="auto" w:fill="FFFFFF" w:themeFill="background1"/>
          </w:tcPr>
          <w:p w14:paraId="0DAC75C5" w14:textId="77777777" w:rsidR="001328BE" w:rsidRDefault="001328BE" w:rsidP="001328BE">
            <w:pPr>
              <w:pStyle w:val="ListParagraph"/>
              <w:tabs>
                <w:tab w:val="left" w:pos="720"/>
              </w:tabs>
            </w:pPr>
          </w:p>
        </w:tc>
        <w:tc>
          <w:tcPr>
            <w:tcW w:w="900" w:type="dxa"/>
            <w:shd w:val="clear" w:color="auto" w:fill="FFFFFF" w:themeFill="background1"/>
            <w:vAlign w:val="center"/>
          </w:tcPr>
          <w:p w14:paraId="2C2EB1CD" w14:textId="77777777" w:rsidR="001328BE" w:rsidRPr="00F27AB7" w:rsidRDefault="001328BE" w:rsidP="001328BE">
            <w:pPr>
              <w:contextualSpacing/>
              <w:jc w:val="center"/>
              <w:rPr>
                <w:rFonts w:cs="Arial"/>
              </w:rPr>
            </w:pPr>
            <w:r w:rsidRPr="00F27AB7">
              <w:rPr>
                <w:rFonts w:cs="Arial"/>
              </w:rPr>
              <w:sym w:font="Wingdings 2" w:char="F0A3"/>
            </w:r>
          </w:p>
        </w:tc>
        <w:tc>
          <w:tcPr>
            <w:tcW w:w="810" w:type="dxa"/>
            <w:shd w:val="clear" w:color="auto" w:fill="FFFFFF" w:themeFill="background1"/>
            <w:vAlign w:val="center"/>
          </w:tcPr>
          <w:p w14:paraId="1667D7E6" w14:textId="77777777" w:rsidR="001328BE" w:rsidRPr="00F27AB7" w:rsidRDefault="001328BE" w:rsidP="001328BE">
            <w:pPr>
              <w:contextualSpacing/>
              <w:jc w:val="center"/>
              <w:rPr>
                <w:rFonts w:cs="Arial"/>
              </w:rPr>
            </w:pPr>
            <w:r w:rsidRPr="00F27AB7">
              <w:rPr>
                <w:rFonts w:cs="Arial"/>
              </w:rPr>
              <w:sym w:font="Wingdings 2" w:char="F0A3"/>
            </w:r>
          </w:p>
        </w:tc>
        <w:tc>
          <w:tcPr>
            <w:tcW w:w="4775" w:type="dxa"/>
            <w:shd w:val="clear" w:color="auto" w:fill="FFFFFF" w:themeFill="background1"/>
          </w:tcPr>
          <w:p w14:paraId="28D23E8A" w14:textId="77777777" w:rsidR="001328BE" w:rsidRPr="00F27AB7" w:rsidRDefault="001328BE" w:rsidP="001328BE">
            <w:pPr>
              <w:contextualSpacing/>
              <w:jc w:val="center"/>
              <w:rPr>
                <w:rFonts w:cs="Arial"/>
              </w:rPr>
            </w:pPr>
          </w:p>
        </w:tc>
      </w:tr>
    </w:tbl>
    <w:p w14:paraId="75181416" w14:textId="77777777" w:rsidR="00703285" w:rsidRDefault="00703285" w:rsidP="00457832">
      <w:pPr>
        <w:contextualSpacing/>
        <w:jc w:val="center"/>
        <w:rPr>
          <w:b/>
        </w:rPr>
      </w:pPr>
    </w:p>
    <w:p w14:paraId="37C7857B" w14:textId="77777777" w:rsidR="00703285" w:rsidRDefault="00703285">
      <w:pPr>
        <w:rPr>
          <w:b/>
        </w:rPr>
      </w:pPr>
      <w:r>
        <w:rPr>
          <w:b/>
        </w:rPr>
        <w:br w:type="page"/>
      </w:r>
    </w:p>
    <w:p w14:paraId="4FE63D89" w14:textId="77777777" w:rsidR="0068675C" w:rsidRDefault="0068675C" w:rsidP="009E00A8">
      <w:pPr>
        <w:pStyle w:val="Heading1"/>
        <w:jc w:val="center"/>
        <w:sectPr w:rsidR="0068675C" w:rsidSect="00857E57">
          <w:headerReference w:type="default" r:id="rId10"/>
          <w:footerReference w:type="default" r:id="rId11"/>
          <w:pgSz w:w="15840" w:h="12240" w:orient="landscape" w:code="1"/>
          <w:pgMar w:top="1440" w:right="720" w:bottom="450" w:left="720" w:header="720" w:footer="90" w:gutter="0"/>
          <w:cols w:space="720"/>
          <w:docGrid w:linePitch="360"/>
        </w:sectPr>
      </w:pPr>
      <w:bookmarkStart w:id="12" w:name="_Toc401572104"/>
    </w:p>
    <w:p w14:paraId="1B348979" w14:textId="404B2178" w:rsidR="001E2C46" w:rsidRDefault="001E2C46" w:rsidP="00857E57">
      <w:pPr>
        <w:pStyle w:val="Heading1"/>
      </w:pPr>
      <w:r>
        <w:lastRenderedPageBreak/>
        <w:t>ATTACHMENT A:</w:t>
      </w:r>
      <w:r w:rsidR="002A4196">
        <w:t xml:space="preserve"> </w:t>
      </w:r>
      <w:r>
        <w:t xml:space="preserve">Why we should integrate our CWA and SDWA activities </w:t>
      </w:r>
      <w:r>
        <w:br/>
      </w:r>
    </w:p>
    <w:p w14:paraId="498A9BDB" w14:textId="18E39C36" w:rsidR="001E2C46" w:rsidRPr="00DD194E" w:rsidRDefault="001E2C46" w:rsidP="001E2C46">
      <w:pPr>
        <w:contextualSpacing/>
        <w:rPr>
          <w:b/>
        </w:rPr>
      </w:pPr>
      <w:r>
        <w:t xml:space="preserve">Incorporating </w:t>
      </w:r>
      <w:r w:rsidRPr="00857E57">
        <w:t xml:space="preserve">source water protection (SWP) </w:t>
      </w:r>
      <w:r>
        <w:t xml:space="preserve">into our Clean Water Act (CWA) </w:t>
      </w:r>
      <w:r w:rsidRPr="00857E57">
        <w:t xml:space="preserve">programs </w:t>
      </w:r>
      <w:r>
        <w:t xml:space="preserve">provides a more </w:t>
      </w:r>
      <w:r w:rsidRPr="10D1DC22">
        <w:rPr>
          <w:u w:val="single"/>
        </w:rPr>
        <w:t>holistic</w:t>
      </w:r>
      <w:r>
        <w:t xml:space="preserve">, </w:t>
      </w:r>
      <w:r w:rsidRPr="10D1DC22">
        <w:rPr>
          <w:u w:val="single"/>
        </w:rPr>
        <w:t>efficient</w:t>
      </w:r>
      <w:r>
        <w:t xml:space="preserve">, and </w:t>
      </w:r>
      <w:r w:rsidRPr="10D1DC22">
        <w:rPr>
          <w:u w:val="single"/>
        </w:rPr>
        <w:t>economical</w:t>
      </w:r>
      <w:r>
        <w:t xml:space="preserve"> means to manage water resources; </w:t>
      </w:r>
      <w:r w:rsidRPr="10D1DC22">
        <w:rPr>
          <w:u w:val="single"/>
        </w:rPr>
        <w:t>leverages</w:t>
      </w:r>
      <w:r>
        <w:t xml:space="preserve"> additional funding sources; and allows for increased engagement with </w:t>
      </w:r>
      <w:r w:rsidRPr="10D1DC22">
        <w:rPr>
          <w:u w:val="single"/>
        </w:rPr>
        <w:t>stakeholders</w:t>
      </w:r>
      <w:r>
        <w:t xml:space="preserve"> with a vested interest in water quality improvements.</w:t>
      </w:r>
      <w:r w:rsidR="002A4196">
        <w:t xml:space="preserve"> </w:t>
      </w:r>
      <w:r>
        <w:t>These benefits are explained below:</w:t>
      </w:r>
    </w:p>
    <w:p w14:paraId="658A0389" w14:textId="77777777" w:rsidR="001E2C46" w:rsidRPr="000C553F" w:rsidRDefault="001E2C46" w:rsidP="001E2C46">
      <w:pPr>
        <w:contextualSpacing/>
      </w:pPr>
    </w:p>
    <w:p w14:paraId="7AB69CF2" w14:textId="08139EE6" w:rsidR="001E2C46" w:rsidRDefault="001E2C46" w:rsidP="001E2C46">
      <w:pPr>
        <w:pStyle w:val="ListParagraph"/>
        <w:numPr>
          <w:ilvl w:val="0"/>
          <w:numId w:val="20"/>
        </w:numPr>
        <w:tabs>
          <w:tab w:val="left" w:pos="360"/>
        </w:tabs>
        <w:ind w:left="360"/>
      </w:pPr>
      <w:r w:rsidRPr="10D1DC22">
        <w:rPr>
          <w:u w:val="single"/>
        </w:rPr>
        <w:t>HOLISTIC</w:t>
      </w:r>
      <w:r>
        <w:t>:</w:t>
      </w:r>
      <w:r w:rsidR="002A4196">
        <w:t xml:space="preserve"> </w:t>
      </w:r>
      <w:r w:rsidRPr="10D1DC22">
        <w:rPr>
          <w:b/>
          <w:bCs/>
        </w:rPr>
        <w:t xml:space="preserve">Better protect source water for </w:t>
      </w:r>
      <w:r w:rsidRPr="10D1DC22">
        <w:rPr>
          <w:b/>
          <w:bCs/>
          <w:i/>
          <w:iCs/>
        </w:rPr>
        <w:t>all</w:t>
      </w:r>
      <w:r w:rsidRPr="10D1DC22">
        <w:rPr>
          <w:b/>
          <w:bCs/>
        </w:rPr>
        <w:t xml:space="preserve"> uses; SWP of both surface and ground water drinking water sources provides a more holistic approach to water resource management and includes issues related to both source water </w:t>
      </w:r>
      <w:r w:rsidRPr="10D1DC22">
        <w:rPr>
          <w:b/>
          <w:bCs/>
          <w:i/>
          <w:iCs/>
        </w:rPr>
        <w:t>quality</w:t>
      </w:r>
      <w:r w:rsidRPr="10D1DC22">
        <w:rPr>
          <w:b/>
          <w:bCs/>
        </w:rPr>
        <w:t xml:space="preserve"> and </w:t>
      </w:r>
      <w:r w:rsidRPr="10D1DC22">
        <w:rPr>
          <w:b/>
          <w:bCs/>
          <w:i/>
          <w:iCs/>
        </w:rPr>
        <w:t>quantity</w:t>
      </w:r>
      <w:r w:rsidRPr="10D1DC22">
        <w:rPr>
          <w:b/>
          <w:bCs/>
        </w:rPr>
        <w:t>.</w:t>
      </w:r>
      <w:r w:rsidR="002A4196">
        <w:t xml:space="preserve"> </w:t>
      </w:r>
      <w:r>
        <w:t>For example, surface water impairments could be the result of contaminated ground water, which would not be discovered unless ground water monitoring data that states collect are considered.</w:t>
      </w:r>
      <w:r w:rsidR="002A4196">
        <w:t xml:space="preserve"> </w:t>
      </w:r>
      <w:r>
        <w:t>Ground water impacts should be considered where green infrastructure is promoted to help clean up urban waters.</w:t>
      </w:r>
      <w:r w:rsidR="002A4196">
        <w:t xml:space="preserve"> </w:t>
      </w:r>
      <w:r>
        <w:t>Green infrastructure can have both positive and negative impacts on ground water; green infrastructure can increase the recharge to dwindling ground water supplies, but it is also necessary to make sure that surface water pollution is not redirected to underground sources through infiltration without any natural treatment.</w:t>
      </w:r>
      <w:r w:rsidR="002A4196">
        <w:t xml:space="preserve"> </w:t>
      </w:r>
      <w:r>
        <w:t>Protection of underground sources of drinking water involves careful siting and selection of green infrastructure practices in wellhead protection areas, especially at brownfields/cleanup sites.</w:t>
      </w:r>
    </w:p>
    <w:p w14:paraId="4AAFEB9F" w14:textId="77777777" w:rsidR="001E2C46" w:rsidRDefault="001E2C46" w:rsidP="001E2C46">
      <w:pPr>
        <w:tabs>
          <w:tab w:val="left" w:pos="360"/>
        </w:tabs>
        <w:ind w:left="360"/>
      </w:pPr>
    </w:p>
    <w:p w14:paraId="59EF0867" w14:textId="652896F0" w:rsidR="001E2C46" w:rsidRDefault="001E2C46" w:rsidP="001E2C46">
      <w:pPr>
        <w:pStyle w:val="ListParagraph"/>
        <w:numPr>
          <w:ilvl w:val="0"/>
          <w:numId w:val="16"/>
        </w:numPr>
        <w:tabs>
          <w:tab w:val="left" w:pos="360"/>
        </w:tabs>
        <w:ind w:left="360"/>
      </w:pPr>
      <w:r w:rsidRPr="10D1DC22">
        <w:rPr>
          <w:u w:val="single"/>
        </w:rPr>
        <w:t>EFFICIENT</w:t>
      </w:r>
      <w:r>
        <w:t>:</w:t>
      </w:r>
      <w:r w:rsidR="002A4196">
        <w:t xml:space="preserve"> </w:t>
      </w:r>
      <w:r w:rsidRPr="10D1DC22">
        <w:rPr>
          <w:b/>
          <w:bCs/>
        </w:rPr>
        <w:t>Better bang for the buck: on-the-ground activities can have multiple benefits to CWA and SDWA programs.</w:t>
      </w:r>
      <w:r w:rsidR="002A4196">
        <w:rPr>
          <w:b/>
          <w:bCs/>
        </w:rPr>
        <w:t xml:space="preserve"> </w:t>
      </w:r>
      <w:r>
        <w:t>For example, voluntary programs and best management practices (BMPs) are effective tools for controlling agricultural and rural nonpoint source pollution that can have significant impacts on surface water quality and vulnerable aquifers used for drinking water.</w:t>
      </w:r>
      <w:r w:rsidR="002A4196">
        <w:t xml:space="preserve"> </w:t>
      </w:r>
    </w:p>
    <w:p w14:paraId="422248DC" w14:textId="77777777" w:rsidR="001E2C46" w:rsidRPr="00F539DC" w:rsidRDefault="001E2C46" w:rsidP="001E2C46">
      <w:pPr>
        <w:tabs>
          <w:tab w:val="left" w:pos="360"/>
        </w:tabs>
      </w:pPr>
    </w:p>
    <w:p w14:paraId="3851F9E9" w14:textId="7A56AAA6" w:rsidR="001E2C46" w:rsidRDefault="001E2C46" w:rsidP="001E2C46">
      <w:pPr>
        <w:pStyle w:val="ListParagraph"/>
        <w:numPr>
          <w:ilvl w:val="0"/>
          <w:numId w:val="16"/>
        </w:numPr>
        <w:tabs>
          <w:tab w:val="left" w:pos="360"/>
        </w:tabs>
        <w:ind w:left="360"/>
      </w:pPr>
      <w:r w:rsidRPr="10D1DC22">
        <w:rPr>
          <w:u w:val="single"/>
        </w:rPr>
        <w:t>ECONOMICAL</w:t>
      </w:r>
      <w:r>
        <w:t>:</w:t>
      </w:r>
      <w:r w:rsidR="002A4196">
        <w:t xml:space="preserve"> </w:t>
      </w:r>
      <w:r w:rsidRPr="10D1DC22">
        <w:rPr>
          <w:b/>
          <w:bCs/>
        </w:rPr>
        <w:t>The increasing costs of drinking water treatment may not be sustainable in the long term.</w:t>
      </w:r>
      <w:r w:rsidR="002A4196">
        <w:rPr>
          <w:b/>
          <w:bCs/>
        </w:rPr>
        <w:t xml:space="preserve"> </w:t>
      </w:r>
      <w:r>
        <w:t>The treatment costs at public water systems (PWSs) to remove anthropogenic contaminants in source waters is increasing in certain areas (e.g., where harmful algal blooms are increasing), which may impact system resiliency, particularly for smaller systems, because PWS customers bear the cost of this additional treatment.</w:t>
      </w:r>
      <w:r w:rsidR="002A4196">
        <w:t xml:space="preserve"> </w:t>
      </w:r>
    </w:p>
    <w:p w14:paraId="3BED3F41" w14:textId="77777777" w:rsidR="001E2C46" w:rsidRPr="0055174C" w:rsidRDefault="001E2C46" w:rsidP="001E2C46">
      <w:pPr>
        <w:pStyle w:val="ListParagraph"/>
        <w:rPr>
          <w:u w:val="single"/>
        </w:rPr>
      </w:pPr>
    </w:p>
    <w:p w14:paraId="17A071C3" w14:textId="45626152" w:rsidR="001E2C46" w:rsidRPr="008C03F9" w:rsidRDefault="001E2C46" w:rsidP="001E2C46">
      <w:pPr>
        <w:pStyle w:val="ListParagraph"/>
        <w:numPr>
          <w:ilvl w:val="0"/>
          <w:numId w:val="16"/>
        </w:numPr>
        <w:tabs>
          <w:tab w:val="left" w:pos="360"/>
        </w:tabs>
        <w:ind w:left="360"/>
      </w:pPr>
      <w:r w:rsidRPr="10D1DC22">
        <w:rPr>
          <w:u w:val="single"/>
        </w:rPr>
        <w:t>LEVERAGE</w:t>
      </w:r>
      <w:r>
        <w:t>:</w:t>
      </w:r>
      <w:r w:rsidR="002A4196">
        <w:t xml:space="preserve"> </w:t>
      </w:r>
      <w:r w:rsidRPr="10D1DC22">
        <w:rPr>
          <w:b/>
          <w:bCs/>
        </w:rPr>
        <w:t>SDWA and CWA-related funding may be leveraged in SWP areas.</w:t>
      </w:r>
      <w:r w:rsidR="002A4196">
        <w:rPr>
          <w:b/>
          <w:bCs/>
        </w:rPr>
        <w:t xml:space="preserve"> </w:t>
      </w:r>
      <w:r w:rsidRPr="10D1DC22">
        <w:rPr>
          <w:b/>
          <w:bCs/>
        </w:rPr>
        <w:t xml:space="preserve">(Source: </w:t>
      </w:r>
      <w:hyperlink r:id="rId12" w:history="1">
        <w:r w:rsidR="00BE18D6" w:rsidRPr="00BE18D6">
          <w:rPr>
            <w:rStyle w:val="Hyperlink"/>
            <w:b/>
            <w:bCs/>
          </w:rPr>
          <w:t xml:space="preserve">Funding </w:t>
        </w:r>
        <w:r w:rsidRPr="00BE18D6">
          <w:rPr>
            <w:rStyle w:val="Hyperlink"/>
            <w:b/>
            <w:bCs/>
          </w:rPr>
          <w:t>Source Water Protection</w:t>
        </w:r>
      </w:hyperlink>
      <w:r w:rsidRPr="10D1DC22">
        <w:rPr>
          <w:b/>
          <w:bCs/>
        </w:rPr>
        <w:t>)</w:t>
      </w:r>
    </w:p>
    <w:p w14:paraId="013914D2" w14:textId="77777777" w:rsidR="001E2C46" w:rsidRDefault="001E2C46" w:rsidP="001E2C46">
      <w:pPr>
        <w:pStyle w:val="ListParagraph"/>
      </w:pPr>
    </w:p>
    <w:p w14:paraId="05E05AA4" w14:textId="50CD8324" w:rsidR="001E2C46" w:rsidRDefault="001E2C46" w:rsidP="001E2C46">
      <w:pPr>
        <w:pStyle w:val="ListParagraph"/>
        <w:numPr>
          <w:ilvl w:val="1"/>
          <w:numId w:val="16"/>
        </w:numPr>
        <w:tabs>
          <w:tab w:val="left" w:pos="360"/>
        </w:tabs>
        <w:ind w:left="1080"/>
      </w:pPr>
      <w:r>
        <w:t>The Clean Water State Revolving Fund (CWSRF) can be a powerful tool to help states fund a variety of protection activities.</w:t>
      </w:r>
      <w:r w:rsidR="002A4196">
        <w:t xml:space="preserve"> </w:t>
      </w:r>
      <w:r>
        <w:t xml:space="preserve">The CWSRF program can </w:t>
      </w:r>
      <w:r w:rsidRPr="00857E57">
        <w:t xml:space="preserve">provide </w:t>
      </w:r>
      <w:r>
        <w:t xml:space="preserve">assistance to communities, water systems, and other organizations (including land conservation associations) for projects that protect source water and enhance water quality. </w:t>
      </w:r>
    </w:p>
    <w:p w14:paraId="0B01E859" w14:textId="77777777" w:rsidR="001E2C46" w:rsidRDefault="001E2C46" w:rsidP="001E2C46">
      <w:pPr>
        <w:pStyle w:val="ListParagraph"/>
        <w:tabs>
          <w:tab w:val="left" w:pos="360"/>
        </w:tabs>
        <w:ind w:left="1080"/>
      </w:pPr>
    </w:p>
    <w:p w14:paraId="633B6818" w14:textId="1053704F" w:rsidR="001E2C46" w:rsidRDefault="001E2C46" w:rsidP="001E2C46">
      <w:pPr>
        <w:pStyle w:val="ListParagraph"/>
        <w:numPr>
          <w:ilvl w:val="1"/>
          <w:numId w:val="16"/>
        </w:numPr>
        <w:tabs>
          <w:tab w:val="left" w:pos="360"/>
        </w:tabs>
        <w:ind w:left="1080"/>
      </w:pPr>
      <w:r>
        <w:t>States can also use Drinking Water State Revolving Fund (DWSRF) set-aside funding to support the development of source water assessments and on-the-ground activities (e.g., agricultural best management practices).</w:t>
      </w:r>
      <w:r w:rsidR="002A4196">
        <w:t xml:space="preserve"> </w:t>
      </w:r>
      <w:r>
        <w:t xml:space="preserve"> </w:t>
      </w:r>
    </w:p>
    <w:p w14:paraId="79153F68" w14:textId="77777777" w:rsidR="001E2C46" w:rsidRPr="008C03F9" w:rsidRDefault="001E2C46" w:rsidP="001E2C46">
      <w:pPr>
        <w:pStyle w:val="ListParagraph"/>
        <w:ind w:left="360"/>
        <w:rPr>
          <w:rFonts w:cs="Lucida Sans Unicode"/>
          <w:color w:val="151515"/>
          <w:lang w:val="en"/>
        </w:rPr>
      </w:pPr>
    </w:p>
    <w:p w14:paraId="3F2E7144" w14:textId="1633396A" w:rsidR="001E2C46" w:rsidRPr="00EB0EA4" w:rsidRDefault="001E2C46" w:rsidP="001E2C46">
      <w:pPr>
        <w:pStyle w:val="ListParagraph"/>
        <w:numPr>
          <w:ilvl w:val="1"/>
          <w:numId w:val="16"/>
        </w:numPr>
        <w:tabs>
          <w:tab w:val="left" w:pos="360"/>
        </w:tabs>
        <w:ind w:left="1080"/>
      </w:pPr>
      <w:r w:rsidRPr="00EB0EA4">
        <w:rPr>
          <w:rFonts w:eastAsia="Lucida Sans Unicode" w:cs="Lucida Sans Unicode"/>
          <w:color w:val="151515"/>
          <w:lang w:val="en"/>
        </w:rPr>
        <w:t>Through the CWA Section 319 program, states that have completed Unified Watershed Assessments receive funds to support eligible nonpoint source pollution management activities, which may include best management practices and monitoring in source water protection areas.</w:t>
      </w:r>
      <w:r w:rsidR="002A4196">
        <w:rPr>
          <w:rFonts w:eastAsia="Lucida Sans Unicode" w:cs="Lucida Sans Unicode"/>
          <w:color w:val="151515"/>
          <w:lang w:val="en"/>
        </w:rPr>
        <w:t xml:space="preserve"> </w:t>
      </w:r>
    </w:p>
    <w:p w14:paraId="73BC1A89" w14:textId="77777777" w:rsidR="001E2C46" w:rsidRDefault="001E2C46" w:rsidP="001E2C46">
      <w:pPr>
        <w:pStyle w:val="ListParagraph"/>
        <w:ind w:left="360"/>
      </w:pPr>
    </w:p>
    <w:p w14:paraId="1252FBFF" w14:textId="4DCEF8F9" w:rsidR="001E2C46" w:rsidRDefault="001E2C46" w:rsidP="001E2C46">
      <w:pPr>
        <w:pStyle w:val="ListParagraph"/>
        <w:numPr>
          <w:ilvl w:val="1"/>
          <w:numId w:val="16"/>
        </w:numPr>
        <w:tabs>
          <w:tab w:val="left" w:pos="360"/>
        </w:tabs>
        <w:ind w:left="1080"/>
      </w:pPr>
      <w:r>
        <w:lastRenderedPageBreak/>
        <w:t xml:space="preserve">The national </w:t>
      </w:r>
      <w:hyperlink r:id="rId13">
        <w:r w:rsidRPr="10D1DC22">
          <w:rPr>
            <w:rStyle w:val="Hyperlink"/>
          </w:rPr>
          <w:t>Source Water Collaborative</w:t>
        </w:r>
      </w:hyperlink>
      <w:r>
        <w:t xml:space="preserve"> (SWC) has supported </w:t>
      </w:r>
      <w:hyperlink r:id="rId14">
        <w:r w:rsidRPr="10D1DC22">
          <w:rPr>
            <w:rStyle w:val="Hyperlink"/>
          </w:rPr>
          <w:t>SWP pilot projects</w:t>
        </w:r>
      </w:hyperlink>
      <w:r>
        <w:t>, including one in Lancaster County, Pennsylvania, in which they provided contractor assistance to plan a</w:t>
      </w:r>
      <w:r w:rsidR="00186205">
        <w:t>n</w:t>
      </w:r>
      <w:r>
        <w:t xml:space="preserve"> agriculture education workshop focusing on conservation best management practices to improv</w:t>
      </w:r>
      <w:r w:rsidR="00186205">
        <w:t>e soil health and water quality. Another project in Wisconsin provided contractor assistance to develop communication plans.</w:t>
      </w:r>
      <w:r w:rsidR="002A4196">
        <w:t xml:space="preserve">  </w:t>
      </w:r>
    </w:p>
    <w:p w14:paraId="149A33CA" w14:textId="77777777" w:rsidR="001E2C46" w:rsidRPr="009C2055" w:rsidRDefault="001E2C46" w:rsidP="001E2C46">
      <w:pPr>
        <w:contextualSpacing/>
      </w:pPr>
    </w:p>
    <w:p w14:paraId="7AC1912A" w14:textId="0B9159D9" w:rsidR="001E2C46" w:rsidRDefault="001E2C46" w:rsidP="001E2C46">
      <w:pPr>
        <w:pStyle w:val="ListParagraph"/>
        <w:numPr>
          <w:ilvl w:val="0"/>
          <w:numId w:val="23"/>
        </w:numPr>
        <w:ind w:left="360"/>
        <w:rPr>
          <w:b/>
          <w:bCs/>
        </w:rPr>
      </w:pPr>
      <w:r w:rsidRPr="10D1DC22">
        <w:rPr>
          <w:u w:val="single"/>
        </w:rPr>
        <w:t>STAKEHOLDERS</w:t>
      </w:r>
      <w:r>
        <w:t>:</w:t>
      </w:r>
      <w:r w:rsidR="002A4196">
        <w:t xml:space="preserve"> </w:t>
      </w:r>
      <w:r w:rsidRPr="10D1DC22">
        <w:rPr>
          <w:b/>
          <w:bCs/>
        </w:rPr>
        <w:t>Involving the drinking water community may bring to the table a broader group of stakeholders who are invested in the quality and quantity of their source waters from a public health and economic perspective.</w:t>
      </w:r>
    </w:p>
    <w:p w14:paraId="6EEAEEB8" w14:textId="77777777" w:rsidR="001E2C46" w:rsidRPr="008C03F9" w:rsidRDefault="001E2C46" w:rsidP="001E2C46">
      <w:pPr>
        <w:pStyle w:val="ListParagraph"/>
        <w:ind w:left="360"/>
        <w:rPr>
          <w:b/>
        </w:rPr>
      </w:pPr>
    </w:p>
    <w:p w14:paraId="45D4E96D" w14:textId="6B8FFE31" w:rsidR="001E2C46" w:rsidRPr="008C03F9" w:rsidRDefault="001E2C46" w:rsidP="001E2C46">
      <w:pPr>
        <w:pStyle w:val="ListParagraph"/>
        <w:numPr>
          <w:ilvl w:val="1"/>
          <w:numId w:val="23"/>
        </w:numPr>
        <w:ind w:left="1080"/>
        <w:rPr>
          <w:b/>
          <w:bCs/>
        </w:rPr>
      </w:pPr>
      <w:r>
        <w:t>In some cases, PWSs, particularly larger ones, may have resources to become stakeholders in various initiatives.</w:t>
      </w:r>
      <w:r w:rsidR="002A4196">
        <w:t xml:space="preserve"> </w:t>
      </w:r>
      <w:r>
        <w:t>PWSs have a vested interest in the quality of the source water and may be interested in participating in the implementation of Total Maximum Daily Loads (TMDLs), for example.</w:t>
      </w:r>
      <w:r w:rsidR="002A4196">
        <w:t xml:space="preserve"> </w:t>
      </w:r>
      <w:r>
        <w:t>In addition, PWSs collect some ambient water quality monitoring data that they might be willing to share, and the state SWP program may have access to monitoring data that could be useful to track trends/progress.</w:t>
      </w:r>
      <w:r w:rsidR="002A4196">
        <w:t xml:space="preserve"> </w:t>
      </w:r>
    </w:p>
    <w:p w14:paraId="140BD9AF" w14:textId="77777777" w:rsidR="001E2C46" w:rsidRPr="008C03F9" w:rsidRDefault="001E2C46" w:rsidP="001E2C46">
      <w:pPr>
        <w:pStyle w:val="ListParagraph"/>
        <w:ind w:left="1080"/>
        <w:rPr>
          <w:b/>
        </w:rPr>
      </w:pPr>
    </w:p>
    <w:p w14:paraId="25AAD54F" w14:textId="1C801F35" w:rsidR="001E2C46" w:rsidRPr="008C03F9" w:rsidRDefault="001E2C46" w:rsidP="001E2C46">
      <w:pPr>
        <w:pStyle w:val="ListParagraph"/>
        <w:numPr>
          <w:ilvl w:val="1"/>
          <w:numId w:val="23"/>
        </w:numPr>
        <w:ind w:left="1080"/>
        <w:rPr>
          <w:b/>
          <w:bCs/>
        </w:rPr>
      </w:pPr>
      <w:r>
        <w:t>Outreach to connect the public to their drinking water sources can potentially increase the number of people interested in learning about how to help protect water resources.</w:t>
      </w:r>
      <w:r w:rsidR="002A4196">
        <w:t xml:space="preserve"> </w:t>
      </w:r>
      <w:r>
        <w:t>People might be more willing to get involved in protection efforts if they know that the quality and quantity of water available to their children can be impacted by their actions.</w:t>
      </w:r>
      <w:r w:rsidR="002A4196">
        <w:t xml:space="preserve"> </w:t>
      </w:r>
      <w:r>
        <w:t>Therefore, focusing on drinking water may be a good way to connect people to the other important functions of water resources, such as the quality of fish and wildlife habitat.</w:t>
      </w:r>
    </w:p>
    <w:p w14:paraId="25C5FD29" w14:textId="77777777" w:rsidR="001E2C46" w:rsidRDefault="001E2C46" w:rsidP="001E2C46">
      <w:r>
        <w:br w:type="page"/>
      </w:r>
    </w:p>
    <w:p w14:paraId="378DCFFB" w14:textId="11209549" w:rsidR="001E2C46" w:rsidRPr="00B2569A" w:rsidRDefault="001E2C46" w:rsidP="00857E57">
      <w:pPr>
        <w:pStyle w:val="Heading1"/>
        <w:jc w:val="center"/>
      </w:pPr>
      <w:r w:rsidRPr="00B2569A">
        <w:lastRenderedPageBreak/>
        <w:t>ATTACHMENT B:</w:t>
      </w:r>
      <w:r w:rsidR="002A4196">
        <w:t xml:space="preserve"> </w:t>
      </w:r>
      <w:r>
        <w:t xml:space="preserve">What </w:t>
      </w:r>
      <w:r w:rsidRPr="00857E57">
        <w:t xml:space="preserve">information </w:t>
      </w:r>
      <w:r>
        <w:t xml:space="preserve">can the </w:t>
      </w:r>
      <w:r w:rsidR="00037E78">
        <w:t xml:space="preserve">EPA </w:t>
      </w:r>
      <w:r w:rsidR="00623A9D">
        <w:t>regional</w:t>
      </w:r>
      <w:r>
        <w:t xml:space="preserve"> Safe Drinking Water Act Programs </w:t>
      </w:r>
      <w:r w:rsidRPr="00857E57">
        <w:t xml:space="preserve">provide to </w:t>
      </w:r>
      <w:r w:rsidR="00F407DB">
        <w:t xml:space="preserve">the </w:t>
      </w:r>
      <w:r>
        <w:t>Clean Water Act Programs?</w:t>
      </w:r>
    </w:p>
    <w:p w14:paraId="5670B1F7" w14:textId="77777777" w:rsidR="001E2C46" w:rsidRDefault="001E2C46" w:rsidP="00857E57">
      <w:pPr>
        <w:contextualSpacing/>
      </w:pPr>
    </w:p>
    <w:p w14:paraId="3C682C25" w14:textId="48BA024C" w:rsidR="001E2C46" w:rsidRDefault="001E2C46" w:rsidP="00857E57">
      <w:pPr>
        <w:ind w:right="-180"/>
      </w:pPr>
      <w:r>
        <w:t xml:space="preserve">In addition to providing source water protection (SWP)-related comments on state-specific documents, the </w:t>
      </w:r>
      <w:r w:rsidR="00181062">
        <w:t xml:space="preserve">EPA regional </w:t>
      </w:r>
      <w:r w:rsidR="00AF35C9">
        <w:t xml:space="preserve">SWP </w:t>
      </w:r>
      <w:r w:rsidR="00181062">
        <w:t>programs</w:t>
      </w:r>
      <w:r>
        <w:t xml:space="preserve"> may be able to provide the following types of information that could be useful to </w:t>
      </w:r>
      <w:r w:rsidR="007A1CEF">
        <w:t>regional</w:t>
      </w:r>
      <w:r>
        <w:t xml:space="preserve"> CWA programs to protect source waters:</w:t>
      </w:r>
    </w:p>
    <w:p w14:paraId="03725200" w14:textId="77777777" w:rsidR="001E2C46" w:rsidRPr="007D4265" w:rsidRDefault="001E2C46" w:rsidP="001E2C46">
      <w:pPr>
        <w:ind w:left="360" w:hanging="360"/>
      </w:pPr>
    </w:p>
    <w:p w14:paraId="53C07336" w14:textId="566B4293" w:rsidR="001E2C46" w:rsidRDefault="001E2C46" w:rsidP="001E2C46">
      <w:pPr>
        <w:pStyle w:val="ListParagraph"/>
        <w:numPr>
          <w:ilvl w:val="0"/>
          <w:numId w:val="19"/>
        </w:numPr>
        <w:ind w:left="360"/>
      </w:pPr>
      <w:r>
        <w:t>Locations of SWP areas and public water systems (PWSs), although this information is sensitive, so the exact locations are kept “close hold.”</w:t>
      </w:r>
      <w:r w:rsidR="002A4196">
        <w:t xml:space="preserve"> </w:t>
      </w:r>
      <w:r>
        <w:t>However, information about the number of public water systems (PWSs) in a particular location (e.g., by watershed, county) can be aggregated so that it can be made available more broadly.</w:t>
      </w:r>
      <w:r w:rsidR="002A4196">
        <w:t xml:space="preserve"> </w:t>
      </w:r>
      <w:r>
        <w:t>(Source:</w:t>
      </w:r>
      <w:r w:rsidR="002A4196">
        <w:t xml:space="preserve"> </w:t>
      </w:r>
      <w:r>
        <w:t xml:space="preserve">Safe Drinking Water Information System/Federal version (SDWIS/Fed), which can be accessed by some </w:t>
      </w:r>
      <w:r w:rsidR="001B597C">
        <w:t>EPA</w:t>
      </w:r>
      <w:r w:rsidR="006A0D14">
        <w:t xml:space="preserve"> </w:t>
      </w:r>
      <w:r>
        <w:t>staff.</w:t>
      </w:r>
      <w:r w:rsidR="002A4196">
        <w:t xml:space="preserve"> </w:t>
      </w:r>
      <w:r>
        <w:t xml:space="preserve">In addition, aggregated PWS data are available via </w:t>
      </w:r>
      <w:hyperlink r:id="rId15">
        <w:r w:rsidRPr="10D1DC22">
          <w:rPr>
            <w:rStyle w:val="Hyperlink"/>
            <w:rFonts w:ascii="Calibri" w:eastAsia="Calibri" w:hAnsi="Calibri" w:cs="Calibri"/>
          </w:rPr>
          <w:t>MyWATERS Mapper</w:t>
        </w:r>
      </w:hyperlink>
      <w:r w:rsidRPr="10D1DC22">
        <w:rPr>
          <w:rStyle w:val="Hyperlink"/>
          <w:rFonts w:ascii="Calibri" w:eastAsia="Calibri" w:hAnsi="Calibri" w:cs="Calibri"/>
        </w:rPr>
        <w:t>,</w:t>
      </w:r>
      <w:r w:rsidRPr="00857E57">
        <w:rPr>
          <w:rStyle w:val="Hyperlink"/>
          <w:rFonts w:ascii="Calibri" w:hAnsi="Calibri"/>
        </w:rPr>
        <w:t xml:space="preserve"> </w:t>
      </w:r>
      <w:r w:rsidR="002A4196">
        <w:t xml:space="preserve"> </w:t>
      </w:r>
      <w:hyperlink r:id="rId16">
        <w:r w:rsidRPr="10D1DC22">
          <w:rPr>
            <w:rStyle w:val="Hyperlink"/>
            <w:rFonts w:ascii="Calibri" w:eastAsia="Calibri" w:hAnsi="Calibri" w:cs="Calibri"/>
          </w:rPr>
          <w:t>Nitrogen and Phosphorus Pollution Data Access Tool (NPDAT)</w:t>
        </w:r>
      </w:hyperlink>
      <w:r>
        <w:t xml:space="preserve">, and </w:t>
      </w:r>
      <w:hyperlink r:id="rId17">
        <w:r w:rsidRPr="10D1DC22">
          <w:rPr>
            <w:rStyle w:val="Hyperlink"/>
          </w:rPr>
          <w:t>Drinking Water Mapping Application to Protect Source Water (DWMAPS)</w:t>
        </w:r>
      </w:hyperlink>
      <w:r>
        <w:t>.</w:t>
      </w:r>
      <w:r w:rsidR="002A4196">
        <w:t xml:space="preserve"> </w:t>
      </w:r>
    </w:p>
    <w:p w14:paraId="1910B4B6" w14:textId="77777777" w:rsidR="001E2C46" w:rsidRPr="007D4265" w:rsidRDefault="001E2C46" w:rsidP="001E2C46">
      <w:pPr>
        <w:pStyle w:val="ListParagraph"/>
        <w:ind w:left="360"/>
      </w:pPr>
    </w:p>
    <w:p w14:paraId="30F178A5" w14:textId="4F64165D" w:rsidR="001E2C46" w:rsidRDefault="001E2C46" w:rsidP="001E2C46">
      <w:pPr>
        <w:pStyle w:val="ListParagraph"/>
        <w:numPr>
          <w:ilvl w:val="0"/>
          <w:numId w:val="19"/>
        </w:numPr>
        <w:ind w:left="360"/>
      </w:pPr>
      <w:r>
        <w:t>Information from a PWS source water assessment, which includes a description of the SWP area, an inventory of potential contaminant sources within the SWP area, and a susceptibility analysis.</w:t>
      </w:r>
      <w:r w:rsidR="002A4196">
        <w:t xml:space="preserve"> </w:t>
      </w:r>
      <w:r>
        <w:t>(Sources:</w:t>
      </w:r>
      <w:r w:rsidR="002A4196">
        <w:t xml:space="preserve"> </w:t>
      </w:r>
      <w:r>
        <w:t xml:space="preserve">Some states post these assessments online or via password-protected websites, and if not, this information could be requested from the state SWP programs.) </w:t>
      </w:r>
    </w:p>
    <w:p w14:paraId="3AAE1334" w14:textId="77777777" w:rsidR="001E2C46" w:rsidRPr="007D4265" w:rsidRDefault="001E2C46" w:rsidP="001E2C46"/>
    <w:p w14:paraId="432393BF" w14:textId="1DB82846" w:rsidR="001E2C46" w:rsidRDefault="001E2C46" w:rsidP="001E2C46">
      <w:pPr>
        <w:pStyle w:val="ListParagraph"/>
        <w:numPr>
          <w:ilvl w:val="0"/>
          <w:numId w:val="19"/>
        </w:numPr>
        <w:ind w:left="360"/>
      </w:pPr>
      <w:r>
        <w:t>Information from a PWS’s SWP plan, if one exists.</w:t>
      </w:r>
      <w:r w:rsidR="002A4196">
        <w:t xml:space="preserve"> </w:t>
      </w:r>
      <w:r>
        <w:t>(Source:</w:t>
      </w:r>
      <w:r w:rsidR="002A4196">
        <w:t xml:space="preserve"> </w:t>
      </w:r>
      <w:r>
        <w:t>The state SWP program may have access to SWP plans and may have additional information about a particular SWP area, such as whether there have been special investigations conducted.)</w:t>
      </w:r>
    </w:p>
    <w:p w14:paraId="46E7E8C4" w14:textId="77777777" w:rsidR="001E2C46" w:rsidRDefault="001E2C46" w:rsidP="00857E57">
      <w:pPr>
        <w:pStyle w:val="ListParagraph"/>
      </w:pPr>
    </w:p>
    <w:p w14:paraId="49D99400" w14:textId="518CA059" w:rsidR="001E2C46" w:rsidRDefault="001E2C46" w:rsidP="001E2C46">
      <w:pPr>
        <w:pStyle w:val="ListParagraph"/>
        <w:numPr>
          <w:ilvl w:val="0"/>
          <w:numId w:val="19"/>
        </w:numPr>
        <w:ind w:left="360"/>
      </w:pPr>
      <w:r>
        <w:t>PWS health-based SDWA violations.</w:t>
      </w:r>
      <w:r w:rsidR="002A4196">
        <w:t xml:space="preserve"> </w:t>
      </w:r>
      <w:r>
        <w:t>(Source:</w:t>
      </w:r>
      <w:r w:rsidR="002A4196">
        <w:t xml:space="preserve"> </w:t>
      </w:r>
      <w:hyperlink r:id="rId18">
        <w:r w:rsidRPr="10D1DC22">
          <w:rPr>
            <w:rStyle w:val="Hyperlink"/>
          </w:rPr>
          <w:t>Safe Drinking Water Information System (SDWIS)</w:t>
        </w:r>
      </w:hyperlink>
      <w:r>
        <w:t xml:space="preserve">, </w:t>
      </w:r>
      <w:hyperlink r:id="rId19">
        <w:r w:rsidRPr="10D1DC22">
          <w:rPr>
            <w:rStyle w:val="Hyperlink"/>
          </w:rPr>
          <w:t>Envirofacts</w:t>
        </w:r>
      </w:hyperlink>
      <w:r w:rsidRPr="10D1DC22">
        <w:rPr>
          <w:rStyle w:val="Hyperlink"/>
        </w:rPr>
        <w:t xml:space="preserve">, </w:t>
      </w:r>
      <w:hyperlink r:id="rId20">
        <w:r w:rsidRPr="10D1DC22">
          <w:rPr>
            <w:rStyle w:val="Hyperlink"/>
          </w:rPr>
          <w:t>ECHO Drinking Water Dashboard</w:t>
        </w:r>
      </w:hyperlink>
      <w:r>
        <w:t>)</w:t>
      </w:r>
    </w:p>
    <w:p w14:paraId="3B0F93F3" w14:textId="77777777" w:rsidR="001E2C46" w:rsidRPr="007D4265" w:rsidRDefault="001E2C46" w:rsidP="001E2C46"/>
    <w:p w14:paraId="5FABA3D9" w14:textId="4DCA4285" w:rsidR="001E2C46" w:rsidRDefault="001E2C46" w:rsidP="001E2C46">
      <w:pPr>
        <w:pStyle w:val="ListParagraph"/>
        <w:numPr>
          <w:ilvl w:val="0"/>
          <w:numId w:val="19"/>
        </w:numPr>
        <w:ind w:left="360"/>
      </w:pPr>
      <w:r>
        <w:t>Contaminant detects and treatment used.</w:t>
      </w:r>
      <w:r w:rsidR="002A4196">
        <w:t xml:space="preserve"> </w:t>
      </w:r>
      <w:r>
        <w:t>Some states make PWS monitoring data publicly available, which includes detects in finished water, as well as some raw (ambient) water quality data (e.g., total organic carbon).</w:t>
      </w:r>
      <w:r w:rsidR="002A4196">
        <w:t xml:space="preserve"> </w:t>
      </w:r>
      <w:r>
        <w:t>State Annual Compliance Reports list the violations for all water systems for the year.</w:t>
      </w:r>
      <w:r w:rsidR="002A4196">
        <w:t xml:space="preserve"> </w:t>
      </w:r>
      <w:r>
        <w:t>Consumer confidence reports (CCRs) are</w:t>
      </w:r>
      <w:r w:rsidR="00D712CD">
        <w:t xml:space="preserve"> also</w:t>
      </w:r>
      <w:r>
        <w:t xml:space="preserve"> prepared by community water systems each year by July 1</w:t>
      </w:r>
      <w:r w:rsidRPr="10D1DC22">
        <w:rPr>
          <w:vertAlign w:val="superscript"/>
        </w:rPr>
        <w:t>st</w:t>
      </w:r>
      <w:r>
        <w:t xml:space="preserve"> and include detects of contaminants and can include other useful information (e.g., the type of treatment used, such as activated carbon for taste and odor issues, which can be related to nitrogen and phosphorus pollution).</w:t>
      </w:r>
      <w:r w:rsidR="002A4196">
        <w:t xml:space="preserve"> </w:t>
      </w:r>
      <w:r>
        <w:t>The type of treatment used by PWSs can also be found in SDWIS/Fed</w:t>
      </w:r>
      <w:r w:rsidR="00500830">
        <w:t xml:space="preserve"> that </w:t>
      </w:r>
      <w:r w:rsidR="00D712CD">
        <w:t xml:space="preserve">EPA </w:t>
      </w:r>
      <w:r w:rsidR="00500830">
        <w:t>regional SWP programs can access</w:t>
      </w:r>
      <w:r>
        <w:t>.</w:t>
      </w:r>
      <w:r w:rsidR="002A4196">
        <w:t xml:space="preserve"> </w:t>
      </w:r>
      <w:r>
        <w:t>Some larger PWSs have websites with treatment and other useful information, too.</w:t>
      </w:r>
      <w:r w:rsidR="002A4196">
        <w:t xml:space="preserve"> </w:t>
      </w:r>
      <w:r>
        <w:t>The</w:t>
      </w:r>
      <w:r w:rsidR="00500830">
        <w:t xml:space="preserve"> </w:t>
      </w:r>
      <w:r w:rsidR="00D712CD">
        <w:t>EPA</w:t>
      </w:r>
      <w:r w:rsidR="00D8290B">
        <w:t xml:space="preserve"> </w:t>
      </w:r>
      <w:r w:rsidR="00500830">
        <w:t>and</w:t>
      </w:r>
      <w:r w:rsidR="00516EF8">
        <w:t>/or</w:t>
      </w:r>
      <w:r w:rsidR="00500830">
        <w:t xml:space="preserve"> </w:t>
      </w:r>
      <w:r>
        <w:t>state drinking water program also may be able to obtain information.</w:t>
      </w:r>
      <w:r w:rsidR="002A4196">
        <w:t xml:space="preserve">  </w:t>
      </w:r>
      <w:r>
        <w:t>(Sources:</w:t>
      </w:r>
      <w:r w:rsidR="002A4196">
        <w:t xml:space="preserve"> </w:t>
      </w:r>
      <w:r>
        <w:t xml:space="preserve">PWS websites, SDWIS/Fed, or </w:t>
      </w:r>
      <w:r w:rsidR="00002803">
        <w:t>regional/</w:t>
      </w:r>
      <w:r>
        <w:t>state drinking water programs.)</w:t>
      </w:r>
    </w:p>
    <w:p w14:paraId="56B99C1D" w14:textId="77777777" w:rsidR="001E2C46" w:rsidRPr="007D4265" w:rsidRDefault="001E2C46" w:rsidP="001E2C46"/>
    <w:p w14:paraId="29A6EE09" w14:textId="2E0E2CC7" w:rsidR="001E2C46" w:rsidRPr="00281AEE" w:rsidRDefault="001E2C46" w:rsidP="001E2C46">
      <w:pPr>
        <w:pStyle w:val="ListParagraph"/>
        <w:numPr>
          <w:ilvl w:val="0"/>
          <w:numId w:val="19"/>
        </w:numPr>
        <w:ind w:left="360"/>
      </w:pPr>
      <w:r>
        <w:t xml:space="preserve">Proximity of the SWP area to a designated sole source aquifer (SSA), which indicates </w:t>
      </w:r>
      <w:r w:rsidRPr="00857E57">
        <w:rPr>
          <w:color w:val="000000" w:themeColor="text1"/>
        </w:rPr>
        <w:t>that the ground water</w:t>
      </w:r>
      <w:r w:rsidR="00E523FC">
        <w:rPr>
          <w:color w:val="000000" w:themeColor="text1"/>
        </w:rPr>
        <w:t xml:space="preserve"> resource is recognized by </w:t>
      </w:r>
      <w:r w:rsidRPr="00857E57">
        <w:rPr>
          <w:color w:val="000000" w:themeColor="text1"/>
        </w:rPr>
        <w:t>EPA as sensitive and critical and warrants special attention.</w:t>
      </w:r>
      <w:r w:rsidR="002A4196">
        <w:rPr>
          <w:color w:val="000000" w:themeColor="text1"/>
        </w:rPr>
        <w:t xml:space="preserve"> </w:t>
      </w:r>
      <w:r w:rsidRPr="00857E57">
        <w:rPr>
          <w:color w:val="000000" w:themeColor="text1"/>
        </w:rPr>
        <w:t>(Source:</w:t>
      </w:r>
      <w:r w:rsidR="002A4196">
        <w:rPr>
          <w:color w:val="000000" w:themeColor="text1"/>
        </w:rPr>
        <w:t xml:space="preserve"> </w:t>
      </w:r>
      <w:r w:rsidR="00FD5AD3">
        <w:rPr>
          <w:color w:val="000000" w:themeColor="text1"/>
        </w:rPr>
        <w:t>Each region has an</w:t>
      </w:r>
      <w:r w:rsidRPr="00857E57">
        <w:rPr>
          <w:color w:val="000000" w:themeColor="text1"/>
        </w:rPr>
        <w:t xml:space="preserve"> SSA coordinator.)</w:t>
      </w:r>
      <w:r w:rsidR="002A4196">
        <w:rPr>
          <w:color w:val="000000" w:themeColor="text1"/>
        </w:rPr>
        <w:t xml:space="preserve"> </w:t>
      </w:r>
      <w:r w:rsidRPr="00857E57">
        <w:rPr>
          <w:color w:val="000000" w:themeColor="text1"/>
        </w:rPr>
        <w:t xml:space="preserve"> </w:t>
      </w:r>
    </w:p>
    <w:p w14:paraId="04069F86" w14:textId="77777777" w:rsidR="001E2C46" w:rsidRPr="007D4265" w:rsidRDefault="001E2C46" w:rsidP="001E2C46"/>
    <w:p w14:paraId="0D227967" w14:textId="1F051AC6" w:rsidR="001E2C46" w:rsidRDefault="001E2C46" w:rsidP="001E2C46">
      <w:pPr>
        <w:pStyle w:val="ListParagraph"/>
        <w:numPr>
          <w:ilvl w:val="0"/>
          <w:numId w:val="19"/>
        </w:numPr>
        <w:ind w:left="360"/>
      </w:pPr>
      <w:r>
        <w:t>Ambient ground water quality data that states and USGS are collecting.</w:t>
      </w:r>
      <w:r w:rsidR="002A4196">
        <w:t xml:space="preserve"> </w:t>
      </w:r>
      <w:r>
        <w:t>(Sources: State SWP programs and USGS websites.)</w:t>
      </w:r>
      <w:r w:rsidR="002A4196">
        <w:t xml:space="preserve"> </w:t>
      </w:r>
    </w:p>
    <w:p w14:paraId="7E980DDA" w14:textId="77777777" w:rsidR="001E2C46" w:rsidRPr="007D4265" w:rsidRDefault="001E2C46" w:rsidP="001E2C46"/>
    <w:p w14:paraId="2A584F32" w14:textId="29F36B89" w:rsidR="001E2C46" w:rsidRPr="00030E1B" w:rsidRDefault="001E2C46" w:rsidP="001E2C46">
      <w:pPr>
        <w:pStyle w:val="ListParagraph"/>
        <w:numPr>
          <w:ilvl w:val="0"/>
          <w:numId w:val="19"/>
        </w:numPr>
        <w:ind w:left="360"/>
      </w:pPr>
      <w:r w:rsidRPr="00857E57">
        <w:rPr>
          <w:color w:val="000000" w:themeColor="text1"/>
        </w:rPr>
        <w:t>Potential stakeholders, such as any PWSs or other entities mentioned in the source water assessment or SWP plan.</w:t>
      </w:r>
      <w:r w:rsidR="002A4196">
        <w:rPr>
          <w:color w:val="000000" w:themeColor="text1"/>
        </w:rPr>
        <w:t xml:space="preserve"> </w:t>
      </w:r>
      <w:r w:rsidRPr="00857E57">
        <w:rPr>
          <w:color w:val="000000" w:themeColor="text1"/>
        </w:rPr>
        <w:t>(Sources: PWS source water assessments, SWP plans, and PWS websites.)</w:t>
      </w:r>
    </w:p>
    <w:p w14:paraId="18E2F354" w14:textId="77777777" w:rsidR="001E2C46" w:rsidRDefault="001E2C46" w:rsidP="001E2C46">
      <w:pPr>
        <w:pStyle w:val="ListParagraph"/>
      </w:pPr>
    </w:p>
    <w:p w14:paraId="559D9FE7" w14:textId="0B654BC0" w:rsidR="001E2C46" w:rsidRDefault="00150207" w:rsidP="001E2C46">
      <w:pPr>
        <w:pStyle w:val="ListParagraph"/>
        <w:numPr>
          <w:ilvl w:val="0"/>
          <w:numId w:val="19"/>
        </w:numPr>
        <w:ind w:left="360"/>
      </w:pPr>
      <w:r>
        <w:lastRenderedPageBreak/>
        <w:t>Water s</w:t>
      </w:r>
      <w:r w:rsidR="001E2C46">
        <w:t xml:space="preserve">ystems that </w:t>
      </w:r>
      <w:r>
        <w:t>substantially i</w:t>
      </w:r>
      <w:r w:rsidR="001E2C46">
        <w:t xml:space="preserve">mplement </w:t>
      </w:r>
      <w:r>
        <w:t>s</w:t>
      </w:r>
      <w:r w:rsidR="001E2C46">
        <w:t xml:space="preserve">ource </w:t>
      </w:r>
      <w:r>
        <w:t>w</w:t>
      </w:r>
      <w:r w:rsidR="001E2C46">
        <w:t xml:space="preserve">ater </w:t>
      </w:r>
      <w:r>
        <w:t>p</w:t>
      </w:r>
      <w:r w:rsidR="001E2C46">
        <w:t xml:space="preserve">rotection </w:t>
      </w:r>
      <w:r>
        <w:t>a</w:t>
      </w:r>
      <w:r w:rsidR="001E2C46">
        <w:t>ctivities</w:t>
      </w:r>
      <w:r>
        <w:t xml:space="preserve"> as defined by the states</w:t>
      </w:r>
      <w:r w:rsidR="001E2C46">
        <w:t>.</w:t>
      </w:r>
      <w:r w:rsidR="002A4196">
        <w:t xml:space="preserve"> </w:t>
      </w:r>
      <w:r w:rsidR="001E2C46">
        <w:t>SDWIS</w:t>
      </w:r>
      <w:r w:rsidR="00FD5AD3">
        <w:t>/Fed</w:t>
      </w:r>
      <w:r w:rsidR="001E2C46">
        <w:t xml:space="preserve"> includes a source water protection code and date for the </w:t>
      </w:r>
      <w:r w:rsidR="00FD5AD3">
        <w:t>states that have submitted this information to SDWIS/State</w:t>
      </w:r>
      <w:r w:rsidR="001E2C46">
        <w:t>.</w:t>
      </w:r>
      <w:r w:rsidR="002A4196">
        <w:t xml:space="preserve"> </w:t>
      </w:r>
      <w:r w:rsidR="001E2C46">
        <w:t xml:space="preserve">States also provide this information to the </w:t>
      </w:r>
      <w:r w:rsidR="00495F07">
        <w:t>regional so</w:t>
      </w:r>
      <w:r w:rsidR="001E2C46">
        <w:t xml:space="preserve">urce </w:t>
      </w:r>
      <w:r w:rsidR="00495F07">
        <w:t>w</w:t>
      </w:r>
      <w:r w:rsidR="001E2C46">
        <w:t xml:space="preserve">ater </w:t>
      </w:r>
      <w:r w:rsidR="00495F07">
        <w:t>p</w:t>
      </w:r>
      <w:r w:rsidR="001E2C46">
        <w:t xml:space="preserve">rotection </w:t>
      </w:r>
      <w:r w:rsidR="00495F07">
        <w:t>p</w:t>
      </w:r>
      <w:r w:rsidR="001E2C46">
        <w:t>rogram</w:t>
      </w:r>
      <w:r w:rsidR="00495F07">
        <w:t xml:space="preserve">s </w:t>
      </w:r>
      <w:r w:rsidR="001E2C46">
        <w:t xml:space="preserve">when reporting on </w:t>
      </w:r>
      <w:r w:rsidR="00495F07">
        <w:t>a</w:t>
      </w:r>
      <w:r w:rsidR="001E2C46">
        <w:t xml:space="preserve">nnual </w:t>
      </w:r>
      <w:r w:rsidR="00495F07">
        <w:t>p</w:t>
      </w:r>
      <w:r w:rsidR="001E2C46">
        <w:t xml:space="preserve">erformance </w:t>
      </w:r>
      <w:r w:rsidR="00495F07">
        <w:t>m</w:t>
      </w:r>
      <w:r w:rsidR="001E2C46">
        <w:t>easures.</w:t>
      </w:r>
      <w:r w:rsidR="002A4196">
        <w:t xml:space="preserve"> </w:t>
      </w:r>
      <w:r w:rsidR="001E2C46">
        <w:t xml:space="preserve"> </w:t>
      </w:r>
    </w:p>
    <w:bookmarkEnd w:id="12"/>
    <w:p w14:paraId="04A0B012" w14:textId="77777777" w:rsidR="00085BF0" w:rsidRDefault="00085BF0">
      <w:r>
        <w:br w:type="page"/>
      </w:r>
    </w:p>
    <w:p w14:paraId="30194D70" w14:textId="12A9514D" w:rsidR="00586005" w:rsidRPr="00085BF0" w:rsidRDefault="00085BF0" w:rsidP="00857E57">
      <w:pPr>
        <w:rPr>
          <w:b/>
          <w:sz w:val="28"/>
          <w:szCs w:val="28"/>
        </w:rPr>
      </w:pPr>
      <w:r w:rsidRPr="00085BF0">
        <w:rPr>
          <w:b/>
          <w:sz w:val="28"/>
          <w:szCs w:val="28"/>
        </w:rPr>
        <w:lastRenderedPageBreak/>
        <w:t>End Notes</w:t>
      </w:r>
    </w:p>
    <w:sectPr w:rsidR="00586005" w:rsidRPr="00085BF0" w:rsidSect="00857E57">
      <w:pgSz w:w="12240" w:h="15840" w:code="1"/>
      <w:pgMar w:top="1440" w:right="1440" w:bottom="72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07B5" w14:textId="77777777" w:rsidR="002A4196" w:rsidRDefault="002A4196" w:rsidP="006C1414">
      <w:r>
        <w:separator/>
      </w:r>
    </w:p>
  </w:endnote>
  <w:endnote w:type="continuationSeparator" w:id="0">
    <w:p w14:paraId="7642A08C" w14:textId="77777777" w:rsidR="002A4196" w:rsidRDefault="002A4196" w:rsidP="006C1414">
      <w:r>
        <w:continuationSeparator/>
      </w:r>
    </w:p>
  </w:endnote>
  <w:endnote w:type="continuationNotice" w:id="1">
    <w:p w14:paraId="3319A603" w14:textId="77777777" w:rsidR="002A4196" w:rsidRDefault="002A4196"/>
  </w:endnote>
  <w:endnote w:id="2">
    <w:p w14:paraId="39081F60" w14:textId="06E5F333" w:rsidR="001813A3" w:rsidRDefault="001813A3">
      <w:pPr>
        <w:pStyle w:val="EndnoteText"/>
        <w:rPr>
          <w:rFonts w:cstheme="minorHAnsi"/>
        </w:rPr>
      </w:pPr>
      <w:r>
        <w:rPr>
          <w:rStyle w:val="EndnoteReference"/>
        </w:rPr>
        <w:endnoteRef/>
      </w:r>
      <w:r>
        <w:t xml:space="preserve"> </w:t>
      </w:r>
      <w:r w:rsidRPr="00096406">
        <w:rPr>
          <w:rFonts w:cstheme="minorHAnsi"/>
        </w:rPr>
        <w:t xml:space="preserve">The </w:t>
      </w:r>
      <w:hyperlink r:id="rId1" w:history="1">
        <w:r w:rsidRPr="002E2907">
          <w:rPr>
            <w:rStyle w:val="Hyperlink"/>
            <w:rFonts w:cstheme="minorHAnsi"/>
            <w:i/>
          </w:rPr>
          <w:t>National Water Program 2012 Strategy: Response to Climate Change</w:t>
        </w:r>
      </w:hyperlink>
      <w:r w:rsidRPr="00096406">
        <w:rPr>
          <w:rFonts w:cstheme="minorHAnsi"/>
        </w:rPr>
        <w:t xml:space="preserve"> </w:t>
      </w:r>
      <w:r>
        <w:rPr>
          <w:rFonts w:cstheme="minorHAnsi"/>
        </w:rPr>
        <w:t xml:space="preserve">“… </w:t>
      </w:r>
      <w:r w:rsidRPr="00096406">
        <w:rPr>
          <w:rFonts w:cstheme="minorHAnsi"/>
        </w:rPr>
        <w:t>uses IWRM to describe op</w:t>
      </w:r>
      <w:r w:rsidRPr="00096406">
        <w:rPr>
          <w:rFonts w:cstheme="minorHAnsi"/>
        </w:rPr>
        <w:softHyphen/>
        <w:t>portunities for state, interstate, tribal, and local officials to voluntarily collaborate at watershed or aquifer scales, with support from federal agen</w:t>
      </w:r>
      <w:r w:rsidRPr="00096406">
        <w:rPr>
          <w:rFonts w:cstheme="minorHAnsi"/>
        </w:rPr>
        <w:softHyphen/>
        <w:t>cies, to protect and preserve freshwater resources through mutually beneficial solutions.</w:t>
      </w:r>
      <w:r>
        <w:rPr>
          <w:rFonts w:cstheme="minorHAnsi"/>
        </w:rPr>
        <w:t xml:space="preserve">  </w:t>
      </w:r>
      <w:r w:rsidRPr="00096406">
        <w:rPr>
          <w:rFonts w:cstheme="minorHAnsi"/>
        </w:rPr>
        <w:t>IWRM calls for intersector planning (e.g., between the energy, water, and agricultural sectors) to sustainably man</w:t>
      </w:r>
      <w:r w:rsidRPr="00096406">
        <w:rPr>
          <w:rFonts w:cstheme="minorHAnsi"/>
        </w:rPr>
        <w:softHyphen/>
        <w:t xml:space="preserve">age water resources. </w:t>
      </w:r>
      <w:r>
        <w:rPr>
          <w:rFonts w:cstheme="minorHAnsi"/>
        </w:rPr>
        <w:t xml:space="preserve"> </w:t>
      </w:r>
      <w:r w:rsidRPr="00096406">
        <w:rPr>
          <w:rFonts w:cstheme="minorHAnsi"/>
        </w:rPr>
        <w:t>A sho</w:t>
      </w:r>
      <w:r>
        <w:rPr>
          <w:rFonts w:cstheme="minorHAnsi"/>
        </w:rPr>
        <w:t>rthand way to think of IWRM is ‘</w:t>
      </w:r>
      <w:r w:rsidRPr="00096406">
        <w:rPr>
          <w:rFonts w:cstheme="minorHAnsi"/>
        </w:rPr>
        <w:t>one water.</w:t>
      </w:r>
      <w:r>
        <w:rPr>
          <w:rFonts w:cstheme="minorHAnsi"/>
        </w:rPr>
        <w:t>’</w:t>
      </w:r>
      <w:r w:rsidRPr="00096406">
        <w:rPr>
          <w:rFonts w:cstheme="minorHAnsi"/>
        </w:rPr>
        <w:t xml:space="preserve"> </w:t>
      </w:r>
      <w:r>
        <w:rPr>
          <w:rFonts w:cstheme="minorHAnsi"/>
        </w:rPr>
        <w:t xml:space="preserve"> </w:t>
      </w:r>
      <w:r w:rsidRPr="00096406">
        <w:rPr>
          <w:rFonts w:cstheme="minorHAnsi"/>
        </w:rPr>
        <w:t xml:space="preserve">To be most effective, IWRM should take into account water quantity and quality, surface water and ground water, salinity of coastal estuaries, land use, floodplain management, point and nonpoint sources of pollution, green and grey infrastructure, and climate </w:t>
      </w:r>
      <w:r w:rsidRPr="00085BF0">
        <w:rPr>
          <w:rFonts w:cstheme="minorHAnsi"/>
        </w:rPr>
        <w:t>change adaptation and mitigation.”</w:t>
      </w:r>
    </w:p>
    <w:p w14:paraId="3EAFAF7D" w14:textId="77777777" w:rsidR="00420FC0" w:rsidRPr="00085BF0" w:rsidRDefault="00420FC0">
      <w:pPr>
        <w:pStyle w:val="EndnoteText"/>
      </w:pPr>
    </w:p>
  </w:endnote>
  <w:endnote w:id="3">
    <w:p w14:paraId="7F16BF68" w14:textId="21A81404" w:rsidR="00085BF0" w:rsidRDefault="00085BF0">
      <w:pPr>
        <w:pStyle w:val="EndnoteText"/>
      </w:pPr>
      <w:r w:rsidRPr="00085BF0">
        <w:rPr>
          <w:rStyle w:val="EndnoteReference"/>
        </w:rPr>
        <w:endnoteRef/>
      </w:r>
      <w:r w:rsidRPr="00085BF0">
        <w:t xml:space="preserve"> For example, see the Chicago Metropolitan Agency for Planning (CMAP) </w:t>
      </w:r>
      <w:hyperlink r:id="rId2" w:history="1">
        <w:r w:rsidRPr="00085BF0">
          <w:rPr>
            <w:rStyle w:val="Hyperlink"/>
          </w:rPr>
          <w:t>GO TO 2040</w:t>
        </w:r>
      </w:hyperlink>
      <w:r w:rsidRPr="00085BF0">
        <w:t xml:space="preserve"> comprehensive regional plan for northeast Illinois developed with some CWA funding, which includes these elements.</w:t>
      </w:r>
    </w:p>
    <w:p w14:paraId="48149679" w14:textId="77777777" w:rsidR="00420FC0" w:rsidRPr="00085BF0" w:rsidRDefault="00420FC0">
      <w:pPr>
        <w:pStyle w:val="EndnoteText"/>
      </w:pPr>
    </w:p>
  </w:endnote>
  <w:endnote w:id="4">
    <w:p w14:paraId="0C5B2A4E" w14:textId="77777777" w:rsidR="00420FC0" w:rsidRDefault="00163B07">
      <w:pPr>
        <w:pStyle w:val="EndnoteText"/>
      </w:pPr>
      <w:r>
        <w:rPr>
          <w:rStyle w:val="EndnoteReference"/>
        </w:rPr>
        <w:endnoteRef/>
      </w:r>
      <w:r>
        <w:t xml:space="preserve"> </w:t>
      </w:r>
      <w:r w:rsidRPr="00163B07">
        <w:t xml:space="preserve">EPA issued watershed planning guidance at: </w:t>
      </w:r>
      <w:hyperlink r:id="rId3" w:history="1">
        <w:r w:rsidRPr="003F1A42">
          <w:rPr>
            <w:rStyle w:val="Hyperlink"/>
          </w:rPr>
          <w:t>https://www.epa.gov/nps/handbook-developing-watershed-plans-restore-and-protect-our-waters</w:t>
        </w:r>
      </w:hyperlink>
      <w:r w:rsidR="00420FC0">
        <w:t>.</w:t>
      </w:r>
    </w:p>
    <w:p w14:paraId="79B32183" w14:textId="69FF9099" w:rsidR="00163B07" w:rsidRDefault="00163B07">
      <w:pPr>
        <w:pStyle w:val="EndnoteText"/>
      </w:pPr>
      <w:r>
        <w:t xml:space="preserve"> </w:t>
      </w:r>
    </w:p>
  </w:endnote>
  <w:endnote w:id="5">
    <w:p w14:paraId="106CC0A1" w14:textId="14CD6F58" w:rsidR="001328BE" w:rsidRDefault="001328BE" w:rsidP="00354F53">
      <w:pPr>
        <w:pStyle w:val="FootnoteText"/>
      </w:pPr>
      <w:r>
        <w:rPr>
          <w:rStyle w:val="EndnoteReference"/>
        </w:rPr>
        <w:endnoteRef/>
      </w:r>
      <w:r>
        <w:t xml:space="preserve"> </w:t>
      </w:r>
      <w:hyperlink r:id="rId4" w:history="1">
        <w:r w:rsidRPr="00E46BE6">
          <w:rPr>
            <w:rStyle w:val="Hyperlink"/>
          </w:rPr>
          <w:t>CWA Section 303(e)</w:t>
        </w:r>
      </w:hyperlink>
      <w:r>
        <w:t xml:space="preserve"> indicates that each state shall have a “continuing planning process” that will result in plans including effluent limitations; Section 208 areawide waste management plans; TMDLs; adequate implementation, including compliance schedules for revised or new WQS, etc. </w:t>
      </w:r>
      <w:hyperlink r:id="rId5" w:history="1">
        <w:r w:rsidRPr="009E672E">
          <w:rPr>
            <w:rStyle w:val="Hyperlink"/>
          </w:rPr>
          <w:t>CWA Sections 205(j)(2)</w:t>
        </w:r>
      </w:hyperlink>
      <w:r>
        <w:t xml:space="preserve"> and 518 authorize assistance to states and eligible tribes to carry out water quality management planning activities. CWA Section 604(b) grants assist states in implementing their water quality management programs.</w:t>
      </w:r>
    </w:p>
    <w:p w14:paraId="262549AA" w14:textId="77777777" w:rsidR="001328BE" w:rsidRDefault="001328BE" w:rsidP="00354F53">
      <w:pPr>
        <w:pStyle w:val="FootnoteText"/>
      </w:pPr>
    </w:p>
  </w:endnote>
  <w:endnote w:id="6">
    <w:p w14:paraId="7F15BF30" w14:textId="71D28023" w:rsidR="001328BE" w:rsidRDefault="001328BE">
      <w:pPr>
        <w:pStyle w:val="EndnoteText"/>
      </w:pPr>
      <w:r>
        <w:rPr>
          <w:rStyle w:val="EndnoteReference"/>
        </w:rPr>
        <w:endnoteRef/>
      </w:r>
      <w:r>
        <w:t xml:space="preserve"> </w:t>
      </w:r>
      <w:r w:rsidRPr="003871CD">
        <w:t xml:space="preserve">See </w:t>
      </w:r>
      <w:r>
        <w:t>Attachment B</w:t>
      </w:r>
      <w:r w:rsidRPr="00CB1BE1">
        <w:t xml:space="preserve"> for SWP-related information that the </w:t>
      </w:r>
      <w:r>
        <w:t xml:space="preserve">EPA regional </w:t>
      </w:r>
      <w:r w:rsidRPr="00CB1BE1">
        <w:t>SWP program</w:t>
      </w:r>
      <w:r>
        <w:t>s</w:t>
      </w:r>
      <w:r w:rsidRPr="00CB1BE1">
        <w:t xml:space="preserve"> </w:t>
      </w:r>
      <w:r>
        <w:t>may be able to</w:t>
      </w:r>
      <w:r w:rsidRPr="00CB1BE1">
        <w:t xml:space="preserve"> provide</w:t>
      </w:r>
      <w:r>
        <w:t xml:space="preserve"> to EPA regional CWA programs</w:t>
      </w:r>
      <w:r w:rsidRPr="00CB1BE1">
        <w:t xml:space="preserve">, which the state </w:t>
      </w:r>
      <w:r>
        <w:t>can</w:t>
      </w:r>
      <w:r w:rsidRPr="00CB1BE1">
        <w:t xml:space="preserve"> revise </w:t>
      </w:r>
      <w:r>
        <w:t>for their purposes.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705457"/>
      <w:docPartObj>
        <w:docPartGallery w:val="Page Numbers (Bottom of Page)"/>
        <w:docPartUnique/>
      </w:docPartObj>
    </w:sdtPr>
    <w:sdtEndPr>
      <w:rPr>
        <w:sz w:val="20"/>
        <w:szCs w:val="20"/>
      </w:rPr>
    </w:sdtEndPr>
    <w:sdtContent>
      <w:p w14:paraId="2A83789F" w14:textId="098AC7C0" w:rsidR="002A4196" w:rsidRPr="002B15F1" w:rsidRDefault="002A4196">
        <w:pPr>
          <w:pStyle w:val="Footer"/>
          <w:jc w:val="center"/>
          <w:rPr>
            <w:sz w:val="20"/>
            <w:szCs w:val="20"/>
          </w:rPr>
        </w:pPr>
        <w:r w:rsidRPr="002B15F1">
          <w:rPr>
            <w:sz w:val="20"/>
            <w:szCs w:val="20"/>
          </w:rPr>
          <w:fldChar w:fldCharType="begin"/>
        </w:r>
        <w:r w:rsidRPr="002B15F1">
          <w:rPr>
            <w:sz w:val="20"/>
            <w:szCs w:val="20"/>
          </w:rPr>
          <w:instrText xml:space="preserve"> PAGE   \* MERGEFORMAT </w:instrText>
        </w:r>
        <w:r w:rsidRPr="002B15F1">
          <w:rPr>
            <w:sz w:val="20"/>
            <w:szCs w:val="20"/>
          </w:rPr>
          <w:fldChar w:fldCharType="separate"/>
        </w:r>
        <w:r w:rsidR="001328BE">
          <w:rPr>
            <w:noProof/>
            <w:sz w:val="20"/>
            <w:szCs w:val="20"/>
          </w:rPr>
          <w:t>9</w:t>
        </w:r>
        <w:r w:rsidRPr="002B15F1">
          <w:rPr>
            <w:noProof/>
            <w:sz w:val="20"/>
            <w:szCs w:val="20"/>
          </w:rPr>
          <w:fldChar w:fldCharType="end"/>
        </w:r>
      </w:p>
    </w:sdtContent>
  </w:sdt>
  <w:p w14:paraId="10B73E69" w14:textId="77777777" w:rsidR="002A4196" w:rsidRDefault="002A4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34A7" w14:textId="77777777" w:rsidR="002A4196" w:rsidRDefault="002A4196" w:rsidP="006C1414">
      <w:r>
        <w:separator/>
      </w:r>
    </w:p>
  </w:footnote>
  <w:footnote w:type="continuationSeparator" w:id="0">
    <w:p w14:paraId="3B3E1310" w14:textId="77777777" w:rsidR="002A4196" w:rsidRDefault="002A4196" w:rsidP="006C1414">
      <w:r>
        <w:continuationSeparator/>
      </w:r>
    </w:p>
  </w:footnote>
  <w:footnote w:type="continuationNotice" w:id="1">
    <w:p w14:paraId="03EAA6B3" w14:textId="77777777" w:rsidR="002A4196" w:rsidRDefault="002A4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3852" w14:textId="5048D816" w:rsidR="002A4196" w:rsidRDefault="002A4196" w:rsidP="007E36F3">
    <w:pPr>
      <w:pStyle w:val="Header"/>
      <w:jc w:val="center"/>
      <w:rPr>
        <w:b/>
      </w:rPr>
    </w:pPr>
    <w:r>
      <w:rPr>
        <w:b/>
      </w:rPr>
      <w:t xml:space="preserve">U.S. EPA </w:t>
    </w:r>
    <w:r w:rsidRPr="00A21329">
      <w:rPr>
        <w:b/>
      </w:rPr>
      <w:t>CWA</w:t>
    </w:r>
    <w:r>
      <w:rPr>
        <w:b/>
      </w:rPr>
      <w:t>/</w:t>
    </w:r>
    <w:r w:rsidRPr="00A21329">
      <w:rPr>
        <w:b/>
      </w:rPr>
      <w:t xml:space="preserve">SDWA </w:t>
    </w:r>
    <w:r>
      <w:rPr>
        <w:b/>
      </w:rPr>
      <w:t>Integration Checklist</w:t>
    </w:r>
  </w:p>
  <w:p w14:paraId="51591B87" w14:textId="6B783F6A" w:rsidR="002A4196" w:rsidRDefault="00A66BB8" w:rsidP="00C15528">
    <w:pPr>
      <w:jc w:val="center"/>
    </w:pPr>
    <w:r>
      <w:t>DRAFT—STATE VERSION—MARCH 7</w:t>
    </w:r>
    <w:r w:rsidR="002A4196">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FBA"/>
    <w:multiLevelType w:val="hybridMultilevel"/>
    <w:tmpl w:val="E070D890"/>
    <w:lvl w:ilvl="0" w:tplc="CA92BCF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22E"/>
    <w:multiLevelType w:val="hybridMultilevel"/>
    <w:tmpl w:val="726860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A81180"/>
    <w:multiLevelType w:val="hybridMultilevel"/>
    <w:tmpl w:val="464412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10744"/>
    <w:multiLevelType w:val="hybridMultilevel"/>
    <w:tmpl w:val="7E2866E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F641B"/>
    <w:multiLevelType w:val="hybridMultilevel"/>
    <w:tmpl w:val="69B011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4960"/>
    <w:multiLevelType w:val="hybridMultilevel"/>
    <w:tmpl w:val="B2F4E1F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C5ED7"/>
    <w:multiLevelType w:val="hybridMultilevel"/>
    <w:tmpl w:val="94EA3FAE"/>
    <w:lvl w:ilvl="0" w:tplc="823832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A3017"/>
    <w:multiLevelType w:val="hybridMultilevel"/>
    <w:tmpl w:val="313E8968"/>
    <w:lvl w:ilvl="0" w:tplc="67D0F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6053"/>
    <w:multiLevelType w:val="hybridMultilevel"/>
    <w:tmpl w:val="B8C4DDD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41B7A"/>
    <w:multiLevelType w:val="hybridMultilevel"/>
    <w:tmpl w:val="C1AA3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0447D"/>
    <w:multiLevelType w:val="hybridMultilevel"/>
    <w:tmpl w:val="7D42A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A2F51"/>
    <w:multiLevelType w:val="multilevel"/>
    <w:tmpl w:val="0AFA5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4C3366"/>
    <w:multiLevelType w:val="hybridMultilevel"/>
    <w:tmpl w:val="313E8968"/>
    <w:lvl w:ilvl="0" w:tplc="67D0F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03137"/>
    <w:multiLevelType w:val="hybridMultilevel"/>
    <w:tmpl w:val="A8EAC27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1257B"/>
    <w:multiLevelType w:val="hybridMultilevel"/>
    <w:tmpl w:val="89145AC4"/>
    <w:lvl w:ilvl="0" w:tplc="87B485E6">
      <w:start w:val="1"/>
      <w:numFmt w:val="decimal"/>
      <w:pStyle w:val="Heading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3435D"/>
    <w:multiLevelType w:val="hybridMultilevel"/>
    <w:tmpl w:val="5A0CF552"/>
    <w:lvl w:ilvl="0" w:tplc="655606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692039"/>
    <w:multiLevelType w:val="hybridMultilevel"/>
    <w:tmpl w:val="421A4AC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14577"/>
    <w:multiLevelType w:val="hybridMultilevel"/>
    <w:tmpl w:val="6250F514"/>
    <w:lvl w:ilvl="0" w:tplc="9C2AA80E">
      <w:start w:val="1"/>
      <w:numFmt w:val="bullet"/>
      <w:lvlText w:val="▪"/>
      <w:lvlJc w:val="left"/>
      <w:pPr>
        <w:ind w:left="720" w:hanging="360"/>
      </w:pPr>
      <w:rPr>
        <w:rFonts w:ascii="Verdana" w:hAnsi="Verdan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91751"/>
    <w:multiLevelType w:val="hybridMultilevel"/>
    <w:tmpl w:val="2870C176"/>
    <w:lvl w:ilvl="0" w:tplc="9C2AA80E">
      <w:start w:val="1"/>
      <w:numFmt w:val="bullet"/>
      <w:lvlText w:val="▪"/>
      <w:lvlJc w:val="left"/>
      <w:pPr>
        <w:ind w:left="720" w:hanging="360"/>
      </w:pPr>
      <w:rPr>
        <w:rFonts w:ascii="Verdana" w:hAnsi="Verdan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10BA"/>
    <w:multiLevelType w:val="hybridMultilevel"/>
    <w:tmpl w:val="C05034F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043FC"/>
    <w:multiLevelType w:val="hybridMultilevel"/>
    <w:tmpl w:val="8BEC7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C7D76"/>
    <w:multiLevelType w:val="hybridMultilevel"/>
    <w:tmpl w:val="7E2866E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D853CA"/>
    <w:multiLevelType w:val="hybridMultilevel"/>
    <w:tmpl w:val="47CEF6AC"/>
    <w:lvl w:ilvl="0" w:tplc="C09CD6FC">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5577C1"/>
    <w:multiLevelType w:val="hybridMultilevel"/>
    <w:tmpl w:val="AD12192E"/>
    <w:lvl w:ilvl="0" w:tplc="0EDC8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810D1"/>
    <w:multiLevelType w:val="hybridMultilevel"/>
    <w:tmpl w:val="A04050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F70B97"/>
    <w:multiLevelType w:val="hybridMultilevel"/>
    <w:tmpl w:val="178A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5699C"/>
    <w:multiLevelType w:val="hybridMultilevel"/>
    <w:tmpl w:val="47CEF6AC"/>
    <w:lvl w:ilvl="0" w:tplc="C09CD6FC">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833018"/>
    <w:multiLevelType w:val="hybridMultilevel"/>
    <w:tmpl w:val="0928B40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32DB7"/>
    <w:multiLevelType w:val="hybridMultilevel"/>
    <w:tmpl w:val="C85023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81FAF"/>
    <w:multiLevelType w:val="hybridMultilevel"/>
    <w:tmpl w:val="4644127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223959"/>
    <w:multiLevelType w:val="hybridMultilevel"/>
    <w:tmpl w:val="3894DCA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F53F6"/>
    <w:multiLevelType w:val="hybridMultilevel"/>
    <w:tmpl w:val="DF4E708C"/>
    <w:lvl w:ilvl="0" w:tplc="0EDC8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B098A"/>
    <w:multiLevelType w:val="hybridMultilevel"/>
    <w:tmpl w:val="A59A7318"/>
    <w:lvl w:ilvl="0" w:tplc="D9C62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4D215B"/>
    <w:multiLevelType w:val="hybridMultilevel"/>
    <w:tmpl w:val="47B69738"/>
    <w:lvl w:ilvl="0" w:tplc="428C8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E532A"/>
    <w:multiLevelType w:val="hybridMultilevel"/>
    <w:tmpl w:val="80860136"/>
    <w:lvl w:ilvl="0" w:tplc="9C2AA80E">
      <w:start w:val="1"/>
      <w:numFmt w:val="bullet"/>
      <w:lvlText w:val="▪"/>
      <w:lvlJc w:val="left"/>
      <w:pPr>
        <w:ind w:left="720" w:hanging="360"/>
      </w:pPr>
      <w:rPr>
        <w:rFonts w:ascii="Verdana" w:hAnsi="Verdan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70A99"/>
    <w:multiLevelType w:val="hybridMultilevel"/>
    <w:tmpl w:val="682E30A0"/>
    <w:lvl w:ilvl="0" w:tplc="9C2AA80E">
      <w:start w:val="1"/>
      <w:numFmt w:val="bullet"/>
      <w:lvlText w:val="▪"/>
      <w:lvlJc w:val="left"/>
      <w:pPr>
        <w:ind w:left="720" w:hanging="360"/>
      </w:pPr>
      <w:rPr>
        <w:rFonts w:ascii="Verdana" w:hAnsi="Verdan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4570B"/>
    <w:multiLevelType w:val="hybridMultilevel"/>
    <w:tmpl w:val="30CC838E"/>
    <w:lvl w:ilvl="0" w:tplc="9C2AA80E">
      <w:start w:val="1"/>
      <w:numFmt w:val="bullet"/>
      <w:lvlText w:val="▪"/>
      <w:lvlJc w:val="left"/>
      <w:pPr>
        <w:ind w:left="720" w:hanging="360"/>
      </w:pPr>
      <w:rPr>
        <w:rFonts w:ascii="Verdana" w:hAnsi="Verdan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D30B3"/>
    <w:multiLevelType w:val="hybridMultilevel"/>
    <w:tmpl w:val="FB5A65E0"/>
    <w:lvl w:ilvl="0" w:tplc="9C2AA80E">
      <w:start w:val="1"/>
      <w:numFmt w:val="bullet"/>
      <w:lvlText w:val="▪"/>
      <w:lvlJc w:val="left"/>
      <w:pPr>
        <w:ind w:left="3585" w:hanging="360"/>
      </w:pPr>
      <w:rPr>
        <w:rFonts w:ascii="Verdana" w:hAnsi="Verdana" w:hint="default"/>
        <w:sz w:val="24"/>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8" w15:restartNumberingAfterBreak="0">
    <w:nsid w:val="77B652B4"/>
    <w:multiLevelType w:val="hybridMultilevel"/>
    <w:tmpl w:val="164CB84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1160D"/>
    <w:multiLevelType w:val="hybridMultilevel"/>
    <w:tmpl w:val="655E4E0E"/>
    <w:lvl w:ilvl="0" w:tplc="9C2AA80E">
      <w:start w:val="1"/>
      <w:numFmt w:val="bullet"/>
      <w:lvlText w:val="▪"/>
      <w:lvlJc w:val="left"/>
      <w:pPr>
        <w:ind w:left="720" w:hanging="360"/>
      </w:pPr>
      <w:rPr>
        <w:rFonts w:ascii="Verdana" w:hAnsi="Verdan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C6D1C"/>
    <w:multiLevelType w:val="hybridMultilevel"/>
    <w:tmpl w:val="EC24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28"/>
  </w:num>
  <w:num w:numId="4">
    <w:abstractNumId w:val="0"/>
  </w:num>
  <w:num w:numId="5">
    <w:abstractNumId w:val="40"/>
  </w:num>
  <w:num w:numId="6">
    <w:abstractNumId w:val="16"/>
  </w:num>
  <w:num w:numId="7">
    <w:abstractNumId w:val="5"/>
  </w:num>
  <w:num w:numId="8">
    <w:abstractNumId w:val="38"/>
  </w:num>
  <w:num w:numId="9">
    <w:abstractNumId w:val="8"/>
  </w:num>
  <w:num w:numId="10">
    <w:abstractNumId w:val="30"/>
  </w:num>
  <w:num w:numId="11">
    <w:abstractNumId w:val="19"/>
  </w:num>
  <w:num w:numId="12">
    <w:abstractNumId w:val="13"/>
  </w:num>
  <w:num w:numId="13">
    <w:abstractNumId w:val="9"/>
  </w:num>
  <w:num w:numId="14">
    <w:abstractNumId w:val="27"/>
  </w:num>
  <w:num w:numId="15">
    <w:abstractNumId w:val="10"/>
  </w:num>
  <w:num w:numId="16">
    <w:abstractNumId w:val="18"/>
  </w:num>
  <w:num w:numId="17">
    <w:abstractNumId w:val="39"/>
  </w:num>
  <w:num w:numId="18">
    <w:abstractNumId w:val="26"/>
  </w:num>
  <w:num w:numId="19">
    <w:abstractNumId w:val="12"/>
  </w:num>
  <w:num w:numId="20">
    <w:abstractNumId w:val="35"/>
  </w:num>
  <w:num w:numId="21">
    <w:abstractNumId w:val="37"/>
  </w:num>
  <w:num w:numId="22">
    <w:abstractNumId w:val="36"/>
  </w:num>
  <w:num w:numId="23">
    <w:abstractNumId w:val="34"/>
  </w:num>
  <w:num w:numId="24">
    <w:abstractNumId w:val="15"/>
  </w:num>
  <w:num w:numId="25">
    <w:abstractNumId w:val="33"/>
  </w:num>
  <w:num w:numId="26">
    <w:abstractNumId w:val="21"/>
  </w:num>
  <w:num w:numId="27">
    <w:abstractNumId w:val="17"/>
  </w:num>
  <w:num w:numId="28">
    <w:abstractNumId w:val="20"/>
  </w:num>
  <w:num w:numId="29">
    <w:abstractNumId w:val="32"/>
  </w:num>
  <w:num w:numId="30">
    <w:abstractNumId w:val="4"/>
  </w:num>
  <w:num w:numId="31">
    <w:abstractNumId w:val="31"/>
  </w:num>
  <w:num w:numId="32">
    <w:abstractNumId w:val="14"/>
  </w:num>
  <w:num w:numId="33">
    <w:abstractNumId w:val="23"/>
  </w:num>
  <w:num w:numId="34">
    <w:abstractNumId w:val="11"/>
  </w:num>
  <w:num w:numId="35">
    <w:abstractNumId w:val="24"/>
  </w:num>
  <w:num w:numId="36">
    <w:abstractNumId w:val="2"/>
  </w:num>
  <w:num w:numId="37">
    <w:abstractNumId w:val="29"/>
  </w:num>
  <w:num w:numId="38">
    <w:abstractNumId w:val="3"/>
  </w:num>
  <w:num w:numId="39">
    <w:abstractNumId w:val="7"/>
  </w:num>
  <w:num w:numId="40">
    <w:abstractNumId w:val="2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2E"/>
    <w:rsid w:val="00001D7A"/>
    <w:rsid w:val="00001DD6"/>
    <w:rsid w:val="00002803"/>
    <w:rsid w:val="00002BAF"/>
    <w:rsid w:val="000036FE"/>
    <w:rsid w:val="000047D2"/>
    <w:rsid w:val="00006F3F"/>
    <w:rsid w:val="0000786A"/>
    <w:rsid w:val="00007FD4"/>
    <w:rsid w:val="000133C0"/>
    <w:rsid w:val="00013849"/>
    <w:rsid w:val="00015E5D"/>
    <w:rsid w:val="00016391"/>
    <w:rsid w:val="0001657E"/>
    <w:rsid w:val="00017BF6"/>
    <w:rsid w:val="00017C27"/>
    <w:rsid w:val="000206A2"/>
    <w:rsid w:val="00020D6C"/>
    <w:rsid w:val="00020FB9"/>
    <w:rsid w:val="00021248"/>
    <w:rsid w:val="00026DB3"/>
    <w:rsid w:val="00027237"/>
    <w:rsid w:val="0002732D"/>
    <w:rsid w:val="0002741B"/>
    <w:rsid w:val="00027B2A"/>
    <w:rsid w:val="00027F4C"/>
    <w:rsid w:val="0003024B"/>
    <w:rsid w:val="0003223C"/>
    <w:rsid w:val="00032C1F"/>
    <w:rsid w:val="00032DD6"/>
    <w:rsid w:val="0003352E"/>
    <w:rsid w:val="000350E1"/>
    <w:rsid w:val="000361B3"/>
    <w:rsid w:val="00036BFC"/>
    <w:rsid w:val="00037763"/>
    <w:rsid w:val="00037C2C"/>
    <w:rsid w:val="00037E78"/>
    <w:rsid w:val="000410BD"/>
    <w:rsid w:val="0004266F"/>
    <w:rsid w:val="00042B77"/>
    <w:rsid w:val="00043BBA"/>
    <w:rsid w:val="00044676"/>
    <w:rsid w:val="00044A52"/>
    <w:rsid w:val="00045409"/>
    <w:rsid w:val="0004554E"/>
    <w:rsid w:val="00045BD7"/>
    <w:rsid w:val="00045FFE"/>
    <w:rsid w:val="000527C9"/>
    <w:rsid w:val="00052C52"/>
    <w:rsid w:val="0005361E"/>
    <w:rsid w:val="00054A4F"/>
    <w:rsid w:val="000551A0"/>
    <w:rsid w:val="00056AA2"/>
    <w:rsid w:val="00056B76"/>
    <w:rsid w:val="00057B15"/>
    <w:rsid w:val="0006313E"/>
    <w:rsid w:val="00064964"/>
    <w:rsid w:val="00065C9F"/>
    <w:rsid w:val="00066395"/>
    <w:rsid w:val="000674D0"/>
    <w:rsid w:val="000675F0"/>
    <w:rsid w:val="0007033A"/>
    <w:rsid w:val="0007223B"/>
    <w:rsid w:val="00072580"/>
    <w:rsid w:val="00072648"/>
    <w:rsid w:val="00072E25"/>
    <w:rsid w:val="00073442"/>
    <w:rsid w:val="000744AE"/>
    <w:rsid w:val="00075C67"/>
    <w:rsid w:val="00075E45"/>
    <w:rsid w:val="000762A9"/>
    <w:rsid w:val="00080D68"/>
    <w:rsid w:val="00082299"/>
    <w:rsid w:val="00082866"/>
    <w:rsid w:val="000828E3"/>
    <w:rsid w:val="00082C03"/>
    <w:rsid w:val="00083287"/>
    <w:rsid w:val="00085BF0"/>
    <w:rsid w:val="00086D0F"/>
    <w:rsid w:val="0008700A"/>
    <w:rsid w:val="0009178A"/>
    <w:rsid w:val="00092187"/>
    <w:rsid w:val="00093174"/>
    <w:rsid w:val="0009462D"/>
    <w:rsid w:val="000947C1"/>
    <w:rsid w:val="000948A2"/>
    <w:rsid w:val="00095342"/>
    <w:rsid w:val="00095B0F"/>
    <w:rsid w:val="00095E76"/>
    <w:rsid w:val="00096406"/>
    <w:rsid w:val="00097993"/>
    <w:rsid w:val="000A0F7E"/>
    <w:rsid w:val="000A357C"/>
    <w:rsid w:val="000A416A"/>
    <w:rsid w:val="000A4FF9"/>
    <w:rsid w:val="000B0274"/>
    <w:rsid w:val="000B0F42"/>
    <w:rsid w:val="000B46D1"/>
    <w:rsid w:val="000B4E1C"/>
    <w:rsid w:val="000B5C12"/>
    <w:rsid w:val="000B6BD3"/>
    <w:rsid w:val="000B6C8F"/>
    <w:rsid w:val="000B7931"/>
    <w:rsid w:val="000B799A"/>
    <w:rsid w:val="000C002A"/>
    <w:rsid w:val="000C0D7A"/>
    <w:rsid w:val="000C11FB"/>
    <w:rsid w:val="000C123F"/>
    <w:rsid w:val="000C1DD2"/>
    <w:rsid w:val="000C33B8"/>
    <w:rsid w:val="000C5018"/>
    <w:rsid w:val="000C553F"/>
    <w:rsid w:val="000C5CAF"/>
    <w:rsid w:val="000C5EAF"/>
    <w:rsid w:val="000C63BF"/>
    <w:rsid w:val="000C697E"/>
    <w:rsid w:val="000C7149"/>
    <w:rsid w:val="000D0E5D"/>
    <w:rsid w:val="000D482F"/>
    <w:rsid w:val="000D62E1"/>
    <w:rsid w:val="000E176E"/>
    <w:rsid w:val="000E45E5"/>
    <w:rsid w:val="000E4D2D"/>
    <w:rsid w:val="000E5AF2"/>
    <w:rsid w:val="000E5C4F"/>
    <w:rsid w:val="000E6A6F"/>
    <w:rsid w:val="000E7B26"/>
    <w:rsid w:val="000F0BE4"/>
    <w:rsid w:val="000F22C7"/>
    <w:rsid w:val="000F3595"/>
    <w:rsid w:val="000F3995"/>
    <w:rsid w:val="000F3DB4"/>
    <w:rsid w:val="000F3DE3"/>
    <w:rsid w:val="000F63E1"/>
    <w:rsid w:val="000F6EA1"/>
    <w:rsid w:val="000F727C"/>
    <w:rsid w:val="00101369"/>
    <w:rsid w:val="00101965"/>
    <w:rsid w:val="001028B5"/>
    <w:rsid w:val="0010593E"/>
    <w:rsid w:val="00107265"/>
    <w:rsid w:val="00107988"/>
    <w:rsid w:val="00110CCF"/>
    <w:rsid w:val="00111765"/>
    <w:rsid w:val="00113ACD"/>
    <w:rsid w:val="00114055"/>
    <w:rsid w:val="00114241"/>
    <w:rsid w:val="001153A3"/>
    <w:rsid w:val="00121459"/>
    <w:rsid w:val="001219ED"/>
    <w:rsid w:val="001224A3"/>
    <w:rsid w:val="00122BCE"/>
    <w:rsid w:val="00123117"/>
    <w:rsid w:val="001240E2"/>
    <w:rsid w:val="0012468C"/>
    <w:rsid w:val="00124EC6"/>
    <w:rsid w:val="00125B4B"/>
    <w:rsid w:val="00125C23"/>
    <w:rsid w:val="00125C38"/>
    <w:rsid w:val="00125C3A"/>
    <w:rsid w:val="00125CC2"/>
    <w:rsid w:val="001263F9"/>
    <w:rsid w:val="0012769B"/>
    <w:rsid w:val="0013020C"/>
    <w:rsid w:val="001328BE"/>
    <w:rsid w:val="0013362C"/>
    <w:rsid w:val="00133B1C"/>
    <w:rsid w:val="001344DA"/>
    <w:rsid w:val="001347D9"/>
    <w:rsid w:val="00136B0A"/>
    <w:rsid w:val="0013703F"/>
    <w:rsid w:val="00141050"/>
    <w:rsid w:val="00142519"/>
    <w:rsid w:val="00142C58"/>
    <w:rsid w:val="00142F2A"/>
    <w:rsid w:val="001431AE"/>
    <w:rsid w:val="001436E4"/>
    <w:rsid w:val="00143973"/>
    <w:rsid w:val="00145481"/>
    <w:rsid w:val="001457D2"/>
    <w:rsid w:val="00145848"/>
    <w:rsid w:val="00146CC3"/>
    <w:rsid w:val="00150207"/>
    <w:rsid w:val="0015083D"/>
    <w:rsid w:val="0015356A"/>
    <w:rsid w:val="00153B10"/>
    <w:rsid w:val="00154C4C"/>
    <w:rsid w:val="001566E1"/>
    <w:rsid w:val="0015778E"/>
    <w:rsid w:val="001608A1"/>
    <w:rsid w:val="00161C6B"/>
    <w:rsid w:val="00161DE3"/>
    <w:rsid w:val="001620AC"/>
    <w:rsid w:val="001622C6"/>
    <w:rsid w:val="00163A17"/>
    <w:rsid w:val="00163B07"/>
    <w:rsid w:val="001647BB"/>
    <w:rsid w:val="0016508E"/>
    <w:rsid w:val="00165791"/>
    <w:rsid w:val="001664FF"/>
    <w:rsid w:val="0016765E"/>
    <w:rsid w:val="00167711"/>
    <w:rsid w:val="001719F0"/>
    <w:rsid w:val="00171D9E"/>
    <w:rsid w:val="00172709"/>
    <w:rsid w:val="0017439A"/>
    <w:rsid w:val="0017479C"/>
    <w:rsid w:val="0018030B"/>
    <w:rsid w:val="00181062"/>
    <w:rsid w:val="001813A3"/>
    <w:rsid w:val="00182755"/>
    <w:rsid w:val="00185F85"/>
    <w:rsid w:val="00186205"/>
    <w:rsid w:val="0018720D"/>
    <w:rsid w:val="001912E5"/>
    <w:rsid w:val="00192F77"/>
    <w:rsid w:val="00193342"/>
    <w:rsid w:val="00194BE4"/>
    <w:rsid w:val="00195EFB"/>
    <w:rsid w:val="00197114"/>
    <w:rsid w:val="00197170"/>
    <w:rsid w:val="00197ABC"/>
    <w:rsid w:val="00197C31"/>
    <w:rsid w:val="00197E15"/>
    <w:rsid w:val="001A05A5"/>
    <w:rsid w:val="001A0F55"/>
    <w:rsid w:val="001A316C"/>
    <w:rsid w:val="001A34D1"/>
    <w:rsid w:val="001A39AB"/>
    <w:rsid w:val="001A3D46"/>
    <w:rsid w:val="001A4DFA"/>
    <w:rsid w:val="001A5374"/>
    <w:rsid w:val="001A558C"/>
    <w:rsid w:val="001A5EC7"/>
    <w:rsid w:val="001A6396"/>
    <w:rsid w:val="001A672D"/>
    <w:rsid w:val="001A7DA8"/>
    <w:rsid w:val="001B02DA"/>
    <w:rsid w:val="001B0A33"/>
    <w:rsid w:val="001B0FD5"/>
    <w:rsid w:val="001B1042"/>
    <w:rsid w:val="001B3132"/>
    <w:rsid w:val="001B37D6"/>
    <w:rsid w:val="001B39CF"/>
    <w:rsid w:val="001B3E7B"/>
    <w:rsid w:val="001B3E9A"/>
    <w:rsid w:val="001B413E"/>
    <w:rsid w:val="001B4265"/>
    <w:rsid w:val="001B54BA"/>
    <w:rsid w:val="001B597C"/>
    <w:rsid w:val="001B59BF"/>
    <w:rsid w:val="001B5F5E"/>
    <w:rsid w:val="001B6EB9"/>
    <w:rsid w:val="001B734A"/>
    <w:rsid w:val="001B792B"/>
    <w:rsid w:val="001B7AE8"/>
    <w:rsid w:val="001B7FA3"/>
    <w:rsid w:val="001B7FD9"/>
    <w:rsid w:val="001C0624"/>
    <w:rsid w:val="001C0FC1"/>
    <w:rsid w:val="001C2FB7"/>
    <w:rsid w:val="001C3D77"/>
    <w:rsid w:val="001C4840"/>
    <w:rsid w:val="001C4A59"/>
    <w:rsid w:val="001C6C20"/>
    <w:rsid w:val="001C7668"/>
    <w:rsid w:val="001D057F"/>
    <w:rsid w:val="001D080C"/>
    <w:rsid w:val="001D1864"/>
    <w:rsid w:val="001D1EC6"/>
    <w:rsid w:val="001D201D"/>
    <w:rsid w:val="001D3D9E"/>
    <w:rsid w:val="001D4636"/>
    <w:rsid w:val="001D4D81"/>
    <w:rsid w:val="001D4F94"/>
    <w:rsid w:val="001D576C"/>
    <w:rsid w:val="001D62E9"/>
    <w:rsid w:val="001D75C9"/>
    <w:rsid w:val="001E01AC"/>
    <w:rsid w:val="001E02C3"/>
    <w:rsid w:val="001E13AF"/>
    <w:rsid w:val="001E16DC"/>
    <w:rsid w:val="001E1D4B"/>
    <w:rsid w:val="001E2C46"/>
    <w:rsid w:val="001E4310"/>
    <w:rsid w:val="001E46D0"/>
    <w:rsid w:val="001E46D9"/>
    <w:rsid w:val="001E51C2"/>
    <w:rsid w:val="001E5C85"/>
    <w:rsid w:val="001E5FB7"/>
    <w:rsid w:val="001E7F27"/>
    <w:rsid w:val="001F065B"/>
    <w:rsid w:val="001F33D6"/>
    <w:rsid w:val="001F34C0"/>
    <w:rsid w:val="001F44EE"/>
    <w:rsid w:val="001F4739"/>
    <w:rsid w:val="001F4D08"/>
    <w:rsid w:val="001F697B"/>
    <w:rsid w:val="00200174"/>
    <w:rsid w:val="00200673"/>
    <w:rsid w:val="00201D6C"/>
    <w:rsid w:val="002028C1"/>
    <w:rsid w:val="00202C2B"/>
    <w:rsid w:val="00203F85"/>
    <w:rsid w:val="0020545B"/>
    <w:rsid w:val="00205608"/>
    <w:rsid w:val="00205758"/>
    <w:rsid w:val="00207463"/>
    <w:rsid w:val="002107F6"/>
    <w:rsid w:val="00210F93"/>
    <w:rsid w:val="0021200B"/>
    <w:rsid w:val="002129E8"/>
    <w:rsid w:val="00212C15"/>
    <w:rsid w:val="0021499C"/>
    <w:rsid w:val="0021587E"/>
    <w:rsid w:val="00215DCB"/>
    <w:rsid w:val="00216105"/>
    <w:rsid w:val="00216E6D"/>
    <w:rsid w:val="00217286"/>
    <w:rsid w:val="00220CCD"/>
    <w:rsid w:val="0022120C"/>
    <w:rsid w:val="002215FE"/>
    <w:rsid w:val="00221FF0"/>
    <w:rsid w:val="002223E5"/>
    <w:rsid w:val="00224276"/>
    <w:rsid w:val="00226C25"/>
    <w:rsid w:val="00227E88"/>
    <w:rsid w:val="00227F67"/>
    <w:rsid w:val="00230422"/>
    <w:rsid w:val="00230B14"/>
    <w:rsid w:val="002313AA"/>
    <w:rsid w:val="00232CF3"/>
    <w:rsid w:val="00233DD0"/>
    <w:rsid w:val="00236D2C"/>
    <w:rsid w:val="002371BA"/>
    <w:rsid w:val="002376C3"/>
    <w:rsid w:val="00237AB3"/>
    <w:rsid w:val="002404F1"/>
    <w:rsid w:val="00240968"/>
    <w:rsid w:val="0024152E"/>
    <w:rsid w:val="00242288"/>
    <w:rsid w:val="002444E0"/>
    <w:rsid w:val="0024569E"/>
    <w:rsid w:val="00245840"/>
    <w:rsid w:val="00245875"/>
    <w:rsid w:val="00247B1D"/>
    <w:rsid w:val="002511DE"/>
    <w:rsid w:val="00251E23"/>
    <w:rsid w:val="00252341"/>
    <w:rsid w:val="002547F0"/>
    <w:rsid w:val="00256E26"/>
    <w:rsid w:val="00256E7E"/>
    <w:rsid w:val="0025738F"/>
    <w:rsid w:val="00260A6B"/>
    <w:rsid w:val="00260EA7"/>
    <w:rsid w:val="00262B39"/>
    <w:rsid w:val="00265E5E"/>
    <w:rsid w:val="00265FC0"/>
    <w:rsid w:val="00267B12"/>
    <w:rsid w:val="00271169"/>
    <w:rsid w:val="002717DD"/>
    <w:rsid w:val="00271AFD"/>
    <w:rsid w:val="00273A1D"/>
    <w:rsid w:val="0027614F"/>
    <w:rsid w:val="00276223"/>
    <w:rsid w:val="002764C7"/>
    <w:rsid w:val="00277C5B"/>
    <w:rsid w:val="00281AEE"/>
    <w:rsid w:val="00281CD0"/>
    <w:rsid w:val="00282AA2"/>
    <w:rsid w:val="00282E24"/>
    <w:rsid w:val="00282F3E"/>
    <w:rsid w:val="00283044"/>
    <w:rsid w:val="002841E0"/>
    <w:rsid w:val="0028425C"/>
    <w:rsid w:val="00284C19"/>
    <w:rsid w:val="002850E9"/>
    <w:rsid w:val="00285DEE"/>
    <w:rsid w:val="002866E8"/>
    <w:rsid w:val="00286CEA"/>
    <w:rsid w:val="00287425"/>
    <w:rsid w:val="0029019B"/>
    <w:rsid w:val="00290BA7"/>
    <w:rsid w:val="00290BC4"/>
    <w:rsid w:val="00292331"/>
    <w:rsid w:val="002929FD"/>
    <w:rsid w:val="00292AC1"/>
    <w:rsid w:val="00292DDE"/>
    <w:rsid w:val="00293226"/>
    <w:rsid w:val="0029375D"/>
    <w:rsid w:val="00294BF5"/>
    <w:rsid w:val="0029555E"/>
    <w:rsid w:val="00295622"/>
    <w:rsid w:val="00295E44"/>
    <w:rsid w:val="002970F7"/>
    <w:rsid w:val="002A0149"/>
    <w:rsid w:val="002A0729"/>
    <w:rsid w:val="002A0E28"/>
    <w:rsid w:val="002A24FE"/>
    <w:rsid w:val="002A276E"/>
    <w:rsid w:val="002A28EE"/>
    <w:rsid w:val="002A301A"/>
    <w:rsid w:val="002A4196"/>
    <w:rsid w:val="002A43C7"/>
    <w:rsid w:val="002A77AC"/>
    <w:rsid w:val="002B013C"/>
    <w:rsid w:val="002B15F1"/>
    <w:rsid w:val="002B1DD9"/>
    <w:rsid w:val="002B3F8A"/>
    <w:rsid w:val="002B4536"/>
    <w:rsid w:val="002B58F1"/>
    <w:rsid w:val="002B6E5E"/>
    <w:rsid w:val="002B7AF5"/>
    <w:rsid w:val="002C2881"/>
    <w:rsid w:val="002C3DD0"/>
    <w:rsid w:val="002C3DFC"/>
    <w:rsid w:val="002C44C3"/>
    <w:rsid w:val="002C4661"/>
    <w:rsid w:val="002C4D87"/>
    <w:rsid w:val="002C57E7"/>
    <w:rsid w:val="002C59C6"/>
    <w:rsid w:val="002C5E6A"/>
    <w:rsid w:val="002C60A6"/>
    <w:rsid w:val="002C64B0"/>
    <w:rsid w:val="002D0884"/>
    <w:rsid w:val="002D0E04"/>
    <w:rsid w:val="002D0FAB"/>
    <w:rsid w:val="002D1292"/>
    <w:rsid w:val="002D2543"/>
    <w:rsid w:val="002D3D1E"/>
    <w:rsid w:val="002D48FD"/>
    <w:rsid w:val="002D5B0B"/>
    <w:rsid w:val="002E0D3B"/>
    <w:rsid w:val="002E0E3C"/>
    <w:rsid w:val="002E1EF4"/>
    <w:rsid w:val="002E28D8"/>
    <w:rsid w:val="002E2907"/>
    <w:rsid w:val="002E453F"/>
    <w:rsid w:val="002E560E"/>
    <w:rsid w:val="002E5837"/>
    <w:rsid w:val="002F000A"/>
    <w:rsid w:val="002F131C"/>
    <w:rsid w:val="002F2055"/>
    <w:rsid w:val="002F25CA"/>
    <w:rsid w:val="002F2BAD"/>
    <w:rsid w:val="002F2CA7"/>
    <w:rsid w:val="002F2D3B"/>
    <w:rsid w:val="002F2E10"/>
    <w:rsid w:val="002F3027"/>
    <w:rsid w:val="002F461A"/>
    <w:rsid w:val="002F5A36"/>
    <w:rsid w:val="00300476"/>
    <w:rsid w:val="003010F7"/>
    <w:rsid w:val="00301F2A"/>
    <w:rsid w:val="003024A3"/>
    <w:rsid w:val="00302B21"/>
    <w:rsid w:val="00303136"/>
    <w:rsid w:val="003032C3"/>
    <w:rsid w:val="0030460A"/>
    <w:rsid w:val="00305DFA"/>
    <w:rsid w:val="00306850"/>
    <w:rsid w:val="003068A7"/>
    <w:rsid w:val="00306B0F"/>
    <w:rsid w:val="00306D3D"/>
    <w:rsid w:val="00306F7F"/>
    <w:rsid w:val="003070F1"/>
    <w:rsid w:val="00307676"/>
    <w:rsid w:val="00310497"/>
    <w:rsid w:val="00311DD4"/>
    <w:rsid w:val="00311E34"/>
    <w:rsid w:val="00312B93"/>
    <w:rsid w:val="0031332A"/>
    <w:rsid w:val="0031367F"/>
    <w:rsid w:val="00314E76"/>
    <w:rsid w:val="0031530F"/>
    <w:rsid w:val="00315972"/>
    <w:rsid w:val="003205AA"/>
    <w:rsid w:val="00321C30"/>
    <w:rsid w:val="00322EA7"/>
    <w:rsid w:val="003244A6"/>
    <w:rsid w:val="00325792"/>
    <w:rsid w:val="00325B83"/>
    <w:rsid w:val="00326493"/>
    <w:rsid w:val="003267C3"/>
    <w:rsid w:val="0032682D"/>
    <w:rsid w:val="00326D13"/>
    <w:rsid w:val="00330981"/>
    <w:rsid w:val="003313AA"/>
    <w:rsid w:val="003316A7"/>
    <w:rsid w:val="0033291B"/>
    <w:rsid w:val="0033309C"/>
    <w:rsid w:val="003341DD"/>
    <w:rsid w:val="00336826"/>
    <w:rsid w:val="003376D8"/>
    <w:rsid w:val="003424B5"/>
    <w:rsid w:val="00342DB8"/>
    <w:rsid w:val="00342F8E"/>
    <w:rsid w:val="003433B3"/>
    <w:rsid w:val="00343C96"/>
    <w:rsid w:val="003443DA"/>
    <w:rsid w:val="003446C7"/>
    <w:rsid w:val="00345690"/>
    <w:rsid w:val="0035063D"/>
    <w:rsid w:val="003508AF"/>
    <w:rsid w:val="003527F6"/>
    <w:rsid w:val="003538FC"/>
    <w:rsid w:val="00354504"/>
    <w:rsid w:val="00354F53"/>
    <w:rsid w:val="003555D7"/>
    <w:rsid w:val="0035698D"/>
    <w:rsid w:val="003571C5"/>
    <w:rsid w:val="003577AD"/>
    <w:rsid w:val="00357E31"/>
    <w:rsid w:val="00357E9D"/>
    <w:rsid w:val="00360626"/>
    <w:rsid w:val="00361C26"/>
    <w:rsid w:val="00361D1D"/>
    <w:rsid w:val="00361EF2"/>
    <w:rsid w:val="00362CB8"/>
    <w:rsid w:val="00362D83"/>
    <w:rsid w:val="003635DE"/>
    <w:rsid w:val="00363715"/>
    <w:rsid w:val="0036405E"/>
    <w:rsid w:val="0036433E"/>
    <w:rsid w:val="00365F6D"/>
    <w:rsid w:val="00366BD4"/>
    <w:rsid w:val="00366FB7"/>
    <w:rsid w:val="00367BA8"/>
    <w:rsid w:val="00370FE1"/>
    <w:rsid w:val="00371BAB"/>
    <w:rsid w:val="0037277A"/>
    <w:rsid w:val="00374144"/>
    <w:rsid w:val="00374DF7"/>
    <w:rsid w:val="0037584C"/>
    <w:rsid w:val="003766D5"/>
    <w:rsid w:val="003767DB"/>
    <w:rsid w:val="00377F39"/>
    <w:rsid w:val="00377F3E"/>
    <w:rsid w:val="003813E7"/>
    <w:rsid w:val="003819BF"/>
    <w:rsid w:val="003833D2"/>
    <w:rsid w:val="003854D2"/>
    <w:rsid w:val="003869AE"/>
    <w:rsid w:val="00386DE4"/>
    <w:rsid w:val="00387062"/>
    <w:rsid w:val="003871CD"/>
    <w:rsid w:val="00387EB9"/>
    <w:rsid w:val="0039026D"/>
    <w:rsid w:val="003941F8"/>
    <w:rsid w:val="00395AFA"/>
    <w:rsid w:val="00397507"/>
    <w:rsid w:val="00397B79"/>
    <w:rsid w:val="003A0041"/>
    <w:rsid w:val="003A02CE"/>
    <w:rsid w:val="003A0F45"/>
    <w:rsid w:val="003A0FBF"/>
    <w:rsid w:val="003A17A2"/>
    <w:rsid w:val="003A28A3"/>
    <w:rsid w:val="003A3008"/>
    <w:rsid w:val="003A3220"/>
    <w:rsid w:val="003A3C5E"/>
    <w:rsid w:val="003A3CF4"/>
    <w:rsid w:val="003A4A16"/>
    <w:rsid w:val="003A5664"/>
    <w:rsid w:val="003A5FC9"/>
    <w:rsid w:val="003A6909"/>
    <w:rsid w:val="003A6B7B"/>
    <w:rsid w:val="003A7B04"/>
    <w:rsid w:val="003B0A9E"/>
    <w:rsid w:val="003B106F"/>
    <w:rsid w:val="003B1392"/>
    <w:rsid w:val="003B248C"/>
    <w:rsid w:val="003B2553"/>
    <w:rsid w:val="003B2596"/>
    <w:rsid w:val="003B32A9"/>
    <w:rsid w:val="003B343D"/>
    <w:rsid w:val="003B3D89"/>
    <w:rsid w:val="003B491F"/>
    <w:rsid w:val="003B5084"/>
    <w:rsid w:val="003B75E0"/>
    <w:rsid w:val="003C3BCE"/>
    <w:rsid w:val="003C4668"/>
    <w:rsid w:val="003C4D6A"/>
    <w:rsid w:val="003C53DB"/>
    <w:rsid w:val="003C60BA"/>
    <w:rsid w:val="003C7D48"/>
    <w:rsid w:val="003D14D8"/>
    <w:rsid w:val="003D1D2B"/>
    <w:rsid w:val="003D33C5"/>
    <w:rsid w:val="003D3880"/>
    <w:rsid w:val="003D3A34"/>
    <w:rsid w:val="003D5111"/>
    <w:rsid w:val="003D709B"/>
    <w:rsid w:val="003E0A64"/>
    <w:rsid w:val="003E16B6"/>
    <w:rsid w:val="003E2E81"/>
    <w:rsid w:val="003E49F5"/>
    <w:rsid w:val="003E4BE4"/>
    <w:rsid w:val="003E4F0E"/>
    <w:rsid w:val="003E654C"/>
    <w:rsid w:val="003E6602"/>
    <w:rsid w:val="003E6A52"/>
    <w:rsid w:val="003E7439"/>
    <w:rsid w:val="003E7D51"/>
    <w:rsid w:val="003F1082"/>
    <w:rsid w:val="003F18AD"/>
    <w:rsid w:val="003F1D1E"/>
    <w:rsid w:val="003F2BF3"/>
    <w:rsid w:val="003F3663"/>
    <w:rsid w:val="003F4C56"/>
    <w:rsid w:val="003F5C81"/>
    <w:rsid w:val="003F5CF2"/>
    <w:rsid w:val="003F74AA"/>
    <w:rsid w:val="003F7E67"/>
    <w:rsid w:val="004005A8"/>
    <w:rsid w:val="00400FFE"/>
    <w:rsid w:val="00402CD3"/>
    <w:rsid w:val="00402DDD"/>
    <w:rsid w:val="00402E9B"/>
    <w:rsid w:val="0040339D"/>
    <w:rsid w:val="00404D5C"/>
    <w:rsid w:val="0040523F"/>
    <w:rsid w:val="00405564"/>
    <w:rsid w:val="00405AC7"/>
    <w:rsid w:val="0040771B"/>
    <w:rsid w:val="00407F25"/>
    <w:rsid w:val="004109C0"/>
    <w:rsid w:val="00412464"/>
    <w:rsid w:val="00415125"/>
    <w:rsid w:val="0041517E"/>
    <w:rsid w:val="00415377"/>
    <w:rsid w:val="004159F7"/>
    <w:rsid w:val="00415F04"/>
    <w:rsid w:val="004166B7"/>
    <w:rsid w:val="0041729C"/>
    <w:rsid w:val="00417BDE"/>
    <w:rsid w:val="00420753"/>
    <w:rsid w:val="00420BE8"/>
    <w:rsid w:val="00420D1D"/>
    <w:rsid w:val="00420FC0"/>
    <w:rsid w:val="00422ADA"/>
    <w:rsid w:val="00422EA0"/>
    <w:rsid w:val="004239FB"/>
    <w:rsid w:val="0042424C"/>
    <w:rsid w:val="00424312"/>
    <w:rsid w:val="004251DF"/>
    <w:rsid w:val="004309F4"/>
    <w:rsid w:val="004323AA"/>
    <w:rsid w:val="00433928"/>
    <w:rsid w:val="004346FF"/>
    <w:rsid w:val="004356BE"/>
    <w:rsid w:val="00436B93"/>
    <w:rsid w:val="00437283"/>
    <w:rsid w:val="00437D6F"/>
    <w:rsid w:val="00440955"/>
    <w:rsid w:val="00442AB8"/>
    <w:rsid w:val="004437F9"/>
    <w:rsid w:val="0044398B"/>
    <w:rsid w:val="00445033"/>
    <w:rsid w:val="00445AA4"/>
    <w:rsid w:val="00446351"/>
    <w:rsid w:val="0044750F"/>
    <w:rsid w:val="00450057"/>
    <w:rsid w:val="004508D6"/>
    <w:rsid w:val="00454B82"/>
    <w:rsid w:val="00456088"/>
    <w:rsid w:val="00456584"/>
    <w:rsid w:val="00457816"/>
    <w:rsid w:val="00457832"/>
    <w:rsid w:val="00460BB8"/>
    <w:rsid w:val="00461E77"/>
    <w:rsid w:val="00461EA1"/>
    <w:rsid w:val="004636AB"/>
    <w:rsid w:val="00465833"/>
    <w:rsid w:val="004658CD"/>
    <w:rsid w:val="00465ECF"/>
    <w:rsid w:val="00465F5A"/>
    <w:rsid w:val="00466FBD"/>
    <w:rsid w:val="004722C4"/>
    <w:rsid w:val="0047262C"/>
    <w:rsid w:val="00473823"/>
    <w:rsid w:val="00474686"/>
    <w:rsid w:val="00474CC7"/>
    <w:rsid w:val="00477B13"/>
    <w:rsid w:val="00480359"/>
    <w:rsid w:val="00480623"/>
    <w:rsid w:val="00480BB2"/>
    <w:rsid w:val="00480D65"/>
    <w:rsid w:val="00482016"/>
    <w:rsid w:val="00487CEF"/>
    <w:rsid w:val="00490A47"/>
    <w:rsid w:val="00491624"/>
    <w:rsid w:val="00491692"/>
    <w:rsid w:val="00491AB5"/>
    <w:rsid w:val="004932F3"/>
    <w:rsid w:val="00493B62"/>
    <w:rsid w:val="0049496B"/>
    <w:rsid w:val="00494E78"/>
    <w:rsid w:val="00495F07"/>
    <w:rsid w:val="004A0F32"/>
    <w:rsid w:val="004A15BE"/>
    <w:rsid w:val="004A162D"/>
    <w:rsid w:val="004A1879"/>
    <w:rsid w:val="004A3B88"/>
    <w:rsid w:val="004A3E51"/>
    <w:rsid w:val="004A52A6"/>
    <w:rsid w:val="004A674B"/>
    <w:rsid w:val="004B033A"/>
    <w:rsid w:val="004B0A8C"/>
    <w:rsid w:val="004B23BD"/>
    <w:rsid w:val="004B3C07"/>
    <w:rsid w:val="004B44C5"/>
    <w:rsid w:val="004B48F1"/>
    <w:rsid w:val="004B6DAA"/>
    <w:rsid w:val="004B7321"/>
    <w:rsid w:val="004B74F3"/>
    <w:rsid w:val="004C3449"/>
    <w:rsid w:val="004C3C3A"/>
    <w:rsid w:val="004C3F02"/>
    <w:rsid w:val="004C4427"/>
    <w:rsid w:val="004C600A"/>
    <w:rsid w:val="004C73BF"/>
    <w:rsid w:val="004C7832"/>
    <w:rsid w:val="004C7FEC"/>
    <w:rsid w:val="004D0373"/>
    <w:rsid w:val="004D03D3"/>
    <w:rsid w:val="004D0826"/>
    <w:rsid w:val="004D12FA"/>
    <w:rsid w:val="004D1FC3"/>
    <w:rsid w:val="004D282A"/>
    <w:rsid w:val="004D3686"/>
    <w:rsid w:val="004D373F"/>
    <w:rsid w:val="004D55EF"/>
    <w:rsid w:val="004D5FEF"/>
    <w:rsid w:val="004D6B66"/>
    <w:rsid w:val="004D769E"/>
    <w:rsid w:val="004D7F74"/>
    <w:rsid w:val="004D7F86"/>
    <w:rsid w:val="004E01C2"/>
    <w:rsid w:val="004E1138"/>
    <w:rsid w:val="004E17DA"/>
    <w:rsid w:val="004E3160"/>
    <w:rsid w:val="004E3BD1"/>
    <w:rsid w:val="004E3F91"/>
    <w:rsid w:val="004E5F0C"/>
    <w:rsid w:val="004F2BC0"/>
    <w:rsid w:val="004F3EA6"/>
    <w:rsid w:val="004F4C9B"/>
    <w:rsid w:val="004F524E"/>
    <w:rsid w:val="004F5B94"/>
    <w:rsid w:val="004F60B1"/>
    <w:rsid w:val="0050008C"/>
    <w:rsid w:val="00500830"/>
    <w:rsid w:val="00501B69"/>
    <w:rsid w:val="00502DD9"/>
    <w:rsid w:val="0050481E"/>
    <w:rsid w:val="00507C16"/>
    <w:rsid w:val="0051036D"/>
    <w:rsid w:val="005103B4"/>
    <w:rsid w:val="00510808"/>
    <w:rsid w:val="005121BD"/>
    <w:rsid w:val="00512EEA"/>
    <w:rsid w:val="00513FBA"/>
    <w:rsid w:val="005142E7"/>
    <w:rsid w:val="00514908"/>
    <w:rsid w:val="005151B5"/>
    <w:rsid w:val="00515349"/>
    <w:rsid w:val="00516EF8"/>
    <w:rsid w:val="00520C94"/>
    <w:rsid w:val="00521656"/>
    <w:rsid w:val="005221EB"/>
    <w:rsid w:val="00523616"/>
    <w:rsid w:val="005246DD"/>
    <w:rsid w:val="00525D23"/>
    <w:rsid w:val="00526B4A"/>
    <w:rsid w:val="00526D70"/>
    <w:rsid w:val="00531107"/>
    <w:rsid w:val="005315BB"/>
    <w:rsid w:val="00531A39"/>
    <w:rsid w:val="005345F9"/>
    <w:rsid w:val="00534AF3"/>
    <w:rsid w:val="00540583"/>
    <w:rsid w:val="00540724"/>
    <w:rsid w:val="00540D5A"/>
    <w:rsid w:val="00541193"/>
    <w:rsid w:val="005413FF"/>
    <w:rsid w:val="00541B7D"/>
    <w:rsid w:val="00541CEF"/>
    <w:rsid w:val="005421B9"/>
    <w:rsid w:val="005443F4"/>
    <w:rsid w:val="005444FA"/>
    <w:rsid w:val="0054470C"/>
    <w:rsid w:val="00544F87"/>
    <w:rsid w:val="00545775"/>
    <w:rsid w:val="005457D0"/>
    <w:rsid w:val="00546340"/>
    <w:rsid w:val="0055115E"/>
    <w:rsid w:val="005514EE"/>
    <w:rsid w:val="0055174C"/>
    <w:rsid w:val="00551892"/>
    <w:rsid w:val="005521C4"/>
    <w:rsid w:val="00552825"/>
    <w:rsid w:val="00552D83"/>
    <w:rsid w:val="00552FB7"/>
    <w:rsid w:val="005530D8"/>
    <w:rsid w:val="00553794"/>
    <w:rsid w:val="00553C6A"/>
    <w:rsid w:val="0055401A"/>
    <w:rsid w:val="005545DE"/>
    <w:rsid w:val="005547CC"/>
    <w:rsid w:val="00554FDB"/>
    <w:rsid w:val="0055587E"/>
    <w:rsid w:val="005565DA"/>
    <w:rsid w:val="0055661F"/>
    <w:rsid w:val="00556D36"/>
    <w:rsid w:val="00557C64"/>
    <w:rsid w:val="00560E01"/>
    <w:rsid w:val="00561A6F"/>
    <w:rsid w:val="005635C6"/>
    <w:rsid w:val="00564F9D"/>
    <w:rsid w:val="00565259"/>
    <w:rsid w:val="00565A6F"/>
    <w:rsid w:val="00570354"/>
    <w:rsid w:val="005732CE"/>
    <w:rsid w:val="005741EE"/>
    <w:rsid w:val="0057510C"/>
    <w:rsid w:val="005752D8"/>
    <w:rsid w:val="0058060D"/>
    <w:rsid w:val="00580969"/>
    <w:rsid w:val="00582936"/>
    <w:rsid w:val="00584E48"/>
    <w:rsid w:val="00584E75"/>
    <w:rsid w:val="005852DD"/>
    <w:rsid w:val="0058530B"/>
    <w:rsid w:val="005856AF"/>
    <w:rsid w:val="00585C48"/>
    <w:rsid w:val="00586005"/>
    <w:rsid w:val="0058606C"/>
    <w:rsid w:val="00586357"/>
    <w:rsid w:val="00586BD3"/>
    <w:rsid w:val="0059393B"/>
    <w:rsid w:val="00593E97"/>
    <w:rsid w:val="00594E75"/>
    <w:rsid w:val="005960D2"/>
    <w:rsid w:val="0059687A"/>
    <w:rsid w:val="005969DB"/>
    <w:rsid w:val="00596BEB"/>
    <w:rsid w:val="005974E3"/>
    <w:rsid w:val="005A0176"/>
    <w:rsid w:val="005A0372"/>
    <w:rsid w:val="005A0547"/>
    <w:rsid w:val="005A1015"/>
    <w:rsid w:val="005A26FF"/>
    <w:rsid w:val="005A2E9F"/>
    <w:rsid w:val="005A4BB7"/>
    <w:rsid w:val="005A5221"/>
    <w:rsid w:val="005A5736"/>
    <w:rsid w:val="005A5DE4"/>
    <w:rsid w:val="005A663E"/>
    <w:rsid w:val="005A6C0C"/>
    <w:rsid w:val="005A6EC7"/>
    <w:rsid w:val="005A6FC8"/>
    <w:rsid w:val="005A72BB"/>
    <w:rsid w:val="005A7786"/>
    <w:rsid w:val="005A77A9"/>
    <w:rsid w:val="005A7938"/>
    <w:rsid w:val="005B2B80"/>
    <w:rsid w:val="005B325E"/>
    <w:rsid w:val="005B33BC"/>
    <w:rsid w:val="005B36D1"/>
    <w:rsid w:val="005B38A3"/>
    <w:rsid w:val="005B38F5"/>
    <w:rsid w:val="005B40C5"/>
    <w:rsid w:val="005B5432"/>
    <w:rsid w:val="005B6DC2"/>
    <w:rsid w:val="005B6FFE"/>
    <w:rsid w:val="005C010C"/>
    <w:rsid w:val="005C0C45"/>
    <w:rsid w:val="005C4A73"/>
    <w:rsid w:val="005C6391"/>
    <w:rsid w:val="005C7232"/>
    <w:rsid w:val="005D01ED"/>
    <w:rsid w:val="005D11B3"/>
    <w:rsid w:val="005D409F"/>
    <w:rsid w:val="005D43C3"/>
    <w:rsid w:val="005D4B21"/>
    <w:rsid w:val="005D4B52"/>
    <w:rsid w:val="005D5023"/>
    <w:rsid w:val="005D62FE"/>
    <w:rsid w:val="005D6E3B"/>
    <w:rsid w:val="005D7168"/>
    <w:rsid w:val="005E0922"/>
    <w:rsid w:val="005E3F47"/>
    <w:rsid w:val="005E43C3"/>
    <w:rsid w:val="005E677E"/>
    <w:rsid w:val="005E7642"/>
    <w:rsid w:val="005E7724"/>
    <w:rsid w:val="005F0883"/>
    <w:rsid w:val="005F1C9D"/>
    <w:rsid w:val="005F1CFD"/>
    <w:rsid w:val="005F3789"/>
    <w:rsid w:val="005F46F5"/>
    <w:rsid w:val="005F4A73"/>
    <w:rsid w:val="005F5DF8"/>
    <w:rsid w:val="005F7040"/>
    <w:rsid w:val="006024E4"/>
    <w:rsid w:val="00602847"/>
    <w:rsid w:val="00602A6C"/>
    <w:rsid w:val="00602C3C"/>
    <w:rsid w:val="00602D16"/>
    <w:rsid w:val="00603798"/>
    <w:rsid w:val="00603865"/>
    <w:rsid w:val="006046B8"/>
    <w:rsid w:val="00604E7B"/>
    <w:rsid w:val="0060507B"/>
    <w:rsid w:val="00606059"/>
    <w:rsid w:val="006070CF"/>
    <w:rsid w:val="00612B18"/>
    <w:rsid w:val="00614352"/>
    <w:rsid w:val="006157BC"/>
    <w:rsid w:val="00617482"/>
    <w:rsid w:val="00617624"/>
    <w:rsid w:val="00617B93"/>
    <w:rsid w:val="00621354"/>
    <w:rsid w:val="006224ED"/>
    <w:rsid w:val="006227AD"/>
    <w:rsid w:val="00622D77"/>
    <w:rsid w:val="00623A9D"/>
    <w:rsid w:val="006254C2"/>
    <w:rsid w:val="00625996"/>
    <w:rsid w:val="00625D20"/>
    <w:rsid w:val="00626613"/>
    <w:rsid w:val="00627AAB"/>
    <w:rsid w:val="00630120"/>
    <w:rsid w:val="0063012E"/>
    <w:rsid w:val="0063116B"/>
    <w:rsid w:val="00632627"/>
    <w:rsid w:val="006362DB"/>
    <w:rsid w:val="00636E86"/>
    <w:rsid w:val="00636E94"/>
    <w:rsid w:val="006402A9"/>
    <w:rsid w:val="00640A7E"/>
    <w:rsid w:val="00641525"/>
    <w:rsid w:val="00642325"/>
    <w:rsid w:val="006424F0"/>
    <w:rsid w:val="0064300F"/>
    <w:rsid w:val="00644968"/>
    <w:rsid w:val="00645AC8"/>
    <w:rsid w:val="00645E79"/>
    <w:rsid w:val="00646A32"/>
    <w:rsid w:val="00652642"/>
    <w:rsid w:val="006535DF"/>
    <w:rsid w:val="006540C4"/>
    <w:rsid w:val="006549C1"/>
    <w:rsid w:val="0065500E"/>
    <w:rsid w:val="006557C6"/>
    <w:rsid w:val="00655CCA"/>
    <w:rsid w:val="00656B16"/>
    <w:rsid w:val="006602E4"/>
    <w:rsid w:val="00660F24"/>
    <w:rsid w:val="00661920"/>
    <w:rsid w:val="006631AC"/>
    <w:rsid w:val="00665D53"/>
    <w:rsid w:val="00665F5A"/>
    <w:rsid w:val="006661A8"/>
    <w:rsid w:val="006661C6"/>
    <w:rsid w:val="0066651B"/>
    <w:rsid w:val="00666973"/>
    <w:rsid w:val="00666E28"/>
    <w:rsid w:val="006711A5"/>
    <w:rsid w:val="00671DB4"/>
    <w:rsid w:val="00672228"/>
    <w:rsid w:val="006724B0"/>
    <w:rsid w:val="00672778"/>
    <w:rsid w:val="00672C6F"/>
    <w:rsid w:val="00673A27"/>
    <w:rsid w:val="00674DB4"/>
    <w:rsid w:val="00676144"/>
    <w:rsid w:val="006809A4"/>
    <w:rsid w:val="00680C7E"/>
    <w:rsid w:val="00680EC8"/>
    <w:rsid w:val="006816AB"/>
    <w:rsid w:val="00681737"/>
    <w:rsid w:val="00682176"/>
    <w:rsid w:val="00682530"/>
    <w:rsid w:val="00682AFF"/>
    <w:rsid w:val="00682DAF"/>
    <w:rsid w:val="00682E28"/>
    <w:rsid w:val="0068326D"/>
    <w:rsid w:val="00684AC1"/>
    <w:rsid w:val="006851BF"/>
    <w:rsid w:val="0068675C"/>
    <w:rsid w:val="00687C26"/>
    <w:rsid w:val="00690436"/>
    <w:rsid w:val="00690637"/>
    <w:rsid w:val="0069168F"/>
    <w:rsid w:val="00691AE4"/>
    <w:rsid w:val="00692117"/>
    <w:rsid w:val="00692715"/>
    <w:rsid w:val="0069371D"/>
    <w:rsid w:val="00693D00"/>
    <w:rsid w:val="00695698"/>
    <w:rsid w:val="00695D9F"/>
    <w:rsid w:val="00696355"/>
    <w:rsid w:val="00696BCF"/>
    <w:rsid w:val="006A0D14"/>
    <w:rsid w:val="006A26D3"/>
    <w:rsid w:val="006A2A56"/>
    <w:rsid w:val="006A43B3"/>
    <w:rsid w:val="006A55F4"/>
    <w:rsid w:val="006A5732"/>
    <w:rsid w:val="006A62CB"/>
    <w:rsid w:val="006A6597"/>
    <w:rsid w:val="006A7829"/>
    <w:rsid w:val="006B0905"/>
    <w:rsid w:val="006B09A5"/>
    <w:rsid w:val="006B21A6"/>
    <w:rsid w:val="006B289A"/>
    <w:rsid w:val="006B4693"/>
    <w:rsid w:val="006B4927"/>
    <w:rsid w:val="006B4D22"/>
    <w:rsid w:val="006B4DCA"/>
    <w:rsid w:val="006B5E80"/>
    <w:rsid w:val="006B7CBF"/>
    <w:rsid w:val="006C054F"/>
    <w:rsid w:val="006C0875"/>
    <w:rsid w:val="006C11AA"/>
    <w:rsid w:val="006C1414"/>
    <w:rsid w:val="006C16F8"/>
    <w:rsid w:val="006C18E2"/>
    <w:rsid w:val="006C1921"/>
    <w:rsid w:val="006C2A05"/>
    <w:rsid w:val="006C2ED7"/>
    <w:rsid w:val="006C5916"/>
    <w:rsid w:val="006D0A23"/>
    <w:rsid w:val="006D0EC0"/>
    <w:rsid w:val="006D1EC9"/>
    <w:rsid w:val="006D2DAF"/>
    <w:rsid w:val="006D3727"/>
    <w:rsid w:val="006D4614"/>
    <w:rsid w:val="006D5162"/>
    <w:rsid w:val="006D5ECC"/>
    <w:rsid w:val="006E1917"/>
    <w:rsid w:val="006E1F03"/>
    <w:rsid w:val="006E247B"/>
    <w:rsid w:val="006E248D"/>
    <w:rsid w:val="006E26E2"/>
    <w:rsid w:val="006E40A3"/>
    <w:rsid w:val="006E58DE"/>
    <w:rsid w:val="006E64B1"/>
    <w:rsid w:val="006E6F24"/>
    <w:rsid w:val="006E7028"/>
    <w:rsid w:val="006E7F15"/>
    <w:rsid w:val="006E7F1C"/>
    <w:rsid w:val="006F1B95"/>
    <w:rsid w:val="006F2016"/>
    <w:rsid w:val="006F466D"/>
    <w:rsid w:val="006F4FCE"/>
    <w:rsid w:val="006F5002"/>
    <w:rsid w:val="006F681B"/>
    <w:rsid w:val="006F6AEE"/>
    <w:rsid w:val="006F6E19"/>
    <w:rsid w:val="006F6EDA"/>
    <w:rsid w:val="006F7332"/>
    <w:rsid w:val="00700E1F"/>
    <w:rsid w:val="00701392"/>
    <w:rsid w:val="00701421"/>
    <w:rsid w:val="007016B9"/>
    <w:rsid w:val="00701D93"/>
    <w:rsid w:val="00702488"/>
    <w:rsid w:val="00703285"/>
    <w:rsid w:val="007033EC"/>
    <w:rsid w:val="007045AB"/>
    <w:rsid w:val="0070736A"/>
    <w:rsid w:val="00707816"/>
    <w:rsid w:val="00710ED0"/>
    <w:rsid w:val="00711975"/>
    <w:rsid w:val="00712207"/>
    <w:rsid w:val="00712363"/>
    <w:rsid w:val="00713165"/>
    <w:rsid w:val="00713917"/>
    <w:rsid w:val="00715DD2"/>
    <w:rsid w:val="00715ED7"/>
    <w:rsid w:val="00716556"/>
    <w:rsid w:val="00717982"/>
    <w:rsid w:val="00720239"/>
    <w:rsid w:val="00721981"/>
    <w:rsid w:val="00721AED"/>
    <w:rsid w:val="00721F7F"/>
    <w:rsid w:val="00722508"/>
    <w:rsid w:val="00722607"/>
    <w:rsid w:val="00722AB5"/>
    <w:rsid w:val="00722D10"/>
    <w:rsid w:val="00727526"/>
    <w:rsid w:val="007277AC"/>
    <w:rsid w:val="00727C7F"/>
    <w:rsid w:val="00731569"/>
    <w:rsid w:val="007315EB"/>
    <w:rsid w:val="007320D3"/>
    <w:rsid w:val="007327EA"/>
    <w:rsid w:val="0073337F"/>
    <w:rsid w:val="00733A85"/>
    <w:rsid w:val="00733A94"/>
    <w:rsid w:val="0073454F"/>
    <w:rsid w:val="007348E1"/>
    <w:rsid w:val="00735984"/>
    <w:rsid w:val="007369B6"/>
    <w:rsid w:val="007377DC"/>
    <w:rsid w:val="007400D9"/>
    <w:rsid w:val="007415D3"/>
    <w:rsid w:val="00742491"/>
    <w:rsid w:val="007434C6"/>
    <w:rsid w:val="0074355E"/>
    <w:rsid w:val="00744186"/>
    <w:rsid w:val="00745B7D"/>
    <w:rsid w:val="00745DFD"/>
    <w:rsid w:val="007464E4"/>
    <w:rsid w:val="00746D9A"/>
    <w:rsid w:val="007508B2"/>
    <w:rsid w:val="007510A3"/>
    <w:rsid w:val="0075349A"/>
    <w:rsid w:val="00753E03"/>
    <w:rsid w:val="0075468A"/>
    <w:rsid w:val="00754B1C"/>
    <w:rsid w:val="00754D35"/>
    <w:rsid w:val="00756320"/>
    <w:rsid w:val="007570EC"/>
    <w:rsid w:val="007616E5"/>
    <w:rsid w:val="00761F2D"/>
    <w:rsid w:val="00761F90"/>
    <w:rsid w:val="00762CE7"/>
    <w:rsid w:val="0076314E"/>
    <w:rsid w:val="0076386A"/>
    <w:rsid w:val="007643D9"/>
    <w:rsid w:val="00764868"/>
    <w:rsid w:val="00765412"/>
    <w:rsid w:val="007667BB"/>
    <w:rsid w:val="00766B56"/>
    <w:rsid w:val="00767B2C"/>
    <w:rsid w:val="00767BC6"/>
    <w:rsid w:val="00767D72"/>
    <w:rsid w:val="007713F8"/>
    <w:rsid w:val="00771511"/>
    <w:rsid w:val="00773819"/>
    <w:rsid w:val="007751B4"/>
    <w:rsid w:val="00775258"/>
    <w:rsid w:val="007752FC"/>
    <w:rsid w:val="00775A6D"/>
    <w:rsid w:val="00775B18"/>
    <w:rsid w:val="00781004"/>
    <w:rsid w:val="00783482"/>
    <w:rsid w:val="007835BF"/>
    <w:rsid w:val="00783692"/>
    <w:rsid w:val="007837B6"/>
    <w:rsid w:val="00783E16"/>
    <w:rsid w:val="00784AB7"/>
    <w:rsid w:val="0078586F"/>
    <w:rsid w:val="007858F4"/>
    <w:rsid w:val="0078745A"/>
    <w:rsid w:val="00790227"/>
    <w:rsid w:val="0079041E"/>
    <w:rsid w:val="007909BB"/>
    <w:rsid w:val="00791448"/>
    <w:rsid w:val="00791C47"/>
    <w:rsid w:val="00794124"/>
    <w:rsid w:val="00796916"/>
    <w:rsid w:val="007A072B"/>
    <w:rsid w:val="007A0926"/>
    <w:rsid w:val="007A1782"/>
    <w:rsid w:val="007A1CEF"/>
    <w:rsid w:val="007A1E25"/>
    <w:rsid w:val="007A1F5D"/>
    <w:rsid w:val="007A229C"/>
    <w:rsid w:val="007A301E"/>
    <w:rsid w:val="007A3D41"/>
    <w:rsid w:val="007A47FA"/>
    <w:rsid w:val="007A546A"/>
    <w:rsid w:val="007A5AF3"/>
    <w:rsid w:val="007A61EA"/>
    <w:rsid w:val="007A6C47"/>
    <w:rsid w:val="007A7424"/>
    <w:rsid w:val="007B0A95"/>
    <w:rsid w:val="007B1266"/>
    <w:rsid w:val="007B157F"/>
    <w:rsid w:val="007B1C54"/>
    <w:rsid w:val="007B271D"/>
    <w:rsid w:val="007B27FD"/>
    <w:rsid w:val="007B2B8E"/>
    <w:rsid w:val="007B2C3D"/>
    <w:rsid w:val="007B357F"/>
    <w:rsid w:val="007B37E1"/>
    <w:rsid w:val="007B3CDA"/>
    <w:rsid w:val="007B3DA8"/>
    <w:rsid w:val="007B4D69"/>
    <w:rsid w:val="007B5560"/>
    <w:rsid w:val="007B7476"/>
    <w:rsid w:val="007B75B8"/>
    <w:rsid w:val="007C0284"/>
    <w:rsid w:val="007C0952"/>
    <w:rsid w:val="007C1389"/>
    <w:rsid w:val="007C1BE1"/>
    <w:rsid w:val="007C230D"/>
    <w:rsid w:val="007C252F"/>
    <w:rsid w:val="007C26B5"/>
    <w:rsid w:val="007C2DDC"/>
    <w:rsid w:val="007C39BC"/>
    <w:rsid w:val="007C4172"/>
    <w:rsid w:val="007C4A0A"/>
    <w:rsid w:val="007C553B"/>
    <w:rsid w:val="007C5F9F"/>
    <w:rsid w:val="007C61F0"/>
    <w:rsid w:val="007C67FE"/>
    <w:rsid w:val="007C7730"/>
    <w:rsid w:val="007D040F"/>
    <w:rsid w:val="007D0F8E"/>
    <w:rsid w:val="007D3889"/>
    <w:rsid w:val="007D38C0"/>
    <w:rsid w:val="007D4146"/>
    <w:rsid w:val="007D4265"/>
    <w:rsid w:val="007D4743"/>
    <w:rsid w:val="007D4BAD"/>
    <w:rsid w:val="007D50DB"/>
    <w:rsid w:val="007D5B23"/>
    <w:rsid w:val="007D7690"/>
    <w:rsid w:val="007D76BF"/>
    <w:rsid w:val="007E00E1"/>
    <w:rsid w:val="007E1A6C"/>
    <w:rsid w:val="007E1F5E"/>
    <w:rsid w:val="007E32B9"/>
    <w:rsid w:val="007E36F3"/>
    <w:rsid w:val="007E3F4A"/>
    <w:rsid w:val="007E4196"/>
    <w:rsid w:val="007E6971"/>
    <w:rsid w:val="007E7587"/>
    <w:rsid w:val="007F0FD4"/>
    <w:rsid w:val="007F10BF"/>
    <w:rsid w:val="007F1264"/>
    <w:rsid w:val="007F3068"/>
    <w:rsid w:val="007F48E4"/>
    <w:rsid w:val="007F50ED"/>
    <w:rsid w:val="007F7150"/>
    <w:rsid w:val="0080197B"/>
    <w:rsid w:val="00802218"/>
    <w:rsid w:val="008026E4"/>
    <w:rsid w:val="008041C6"/>
    <w:rsid w:val="008042BC"/>
    <w:rsid w:val="00805B7F"/>
    <w:rsid w:val="00806273"/>
    <w:rsid w:val="008068FB"/>
    <w:rsid w:val="00811876"/>
    <w:rsid w:val="00812AF8"/>
    <w:rsid w:val="00813017"/>
    <w:rsid w:val="0081327E"/>
    <w:rsid w:val="00815AFA"/>
    <w:rsid w:val="00816693"/>
    <w:rsid w:val="00821A13"/>
    <w:rsid w:val="008244D3"/>
    <w:rsid w:val="00825559"/>
    <w:rsid w:val="00825B5B"/>
    <w:rsid w:val="00825D9A"/>
    <w:rsid w:val="00827B19"/>
    <w:rsid w:val="008306CA"/>
    <w:rsid w:val="008311BF"/>
    <w:rsid w:val="0083174E"/>
    <w:rsid w:val="008317E1"/>
    <w:rsid w:val="00832FDA"/>
    <w:rsid w:val="00833897"/>
    <w:rsid w:val="00833E53"/>
    <w:rsid w:val="0083411C"/>
    <w:rsid w:val="00836538"/>
    <w:rsid w:val="0083736C"/>
    <w:rsid w:val="008376D9"/>
    <w:rsid w:val="008428FD"/>
    <w:rsid w:val="00843D2F"/>
    <w:rsid w:val="008455DE"/>
    <w:rsid w:val="00847000"/>
    <w:rsid w:val="00847DDD"/>
    <w:rsid w:val="008516EA"/>
    <w:rsid w:val="00852AD4"/>
    <w:rsid w:val="008538D4"/>
    <w:rsid w:val="0085483B"/>
    <w:rsid w:val="008575C2"/>
    <w:rsid w:val="00857E57"/>
    <w:rsid w:val="00860988"/>
    <w:rsid w:val="00862BE2"/>
    <w:rsid w:val="00862E9C"/>
    <w:rsid w:val="00864726"/>
    <w:rsid w:val="00864D3C"/>
    <w:rsid w:val="0087350D"/>
    <w:rsid w:val="00873704"/>
    <w:rsid w:val="00874C14"/>
    <w:rsid w:val="00875126"/>
    <w:rsid w:val="00877AEA"/>
    <w:rsid w:val="00877E4A"/>
    <w:rsid w:val="00880C85"/>
    <w:rsid w:val="00882003"/>
    <w:rsid w:val="008837E0"/>
    <w:rsid w:val="0088473F"/>
    <w:rsid w:val="00884B58"/>
    <w:rsid w:val="00884C2F"/>
    <w:rsid w:val="00885094"/>
    <w:rsid w:val="0088524D"/>
    <w:rsid w:val="008852B1"/>
    <w:rsid w:val="008857FC"/>
    <w:rsid w:val="00885F29"/>
    <w:rsid w:val="0088606E"/>
    <w:rsid w:val="00886650"/>
    <w:rsid w:val="00886CFF"/>
    <w:rsid w:val="00886E24"/>
    <w:rsid w:val="008874C0"/>
    <w:rsid w:val="0089290E"/>
    <w:rsid w:val="00893468"/>
    <w:rsid w:val="00893909"/>
    <w:rsid w:val="00893D3A"/>
    <w:rsid w:val="008951EE"/>
    <w:rsid w:val="00895664"/>
    <w:rsid w:val="00897653"/>
    <w:rsid w:val="00897CEA"/>
    <w:rsid w:val="00897F6E"/>
    <w:rsid w:val="008A100F"/>
    <w:rsid w:val="008A169C"/>
    <w:rsid w:val="008A1BCF"/>
    <w:rsid w:val="008A275D"/>
    <w:rsid w:val="008A4500"/>
    <w:rsid w:val="008A51B4"/>
    <w:rsid w:val="008A61FD"/>
    <w:rsid w:val="008B0175"/>
    <w:rsid w:val="008B2CBC"/>
    <w:rsid w:val="008B4255"/>
    <w:rsid w:val="008B6190"/>
    <w:rsid w:val="008C03F9"/>
    <w:rsid w:val="008C2ADB"/>
    <w:rsid w:val="008C47E1"/>
    <w:rsid w:val="008C4E76"/>
    <w:rsid w:val="008C536B"/>
    <w:rsid w:val="008C5DEB"/>
    <w:rsid w:val="008C6381"/>
    <w:rsid w:val="008C6D7C"/>
    <w:rsid w:val="008C7872"/>
    <w:rsid w:val="008C7A2C"/>
    <w:rsid w:val="008D3179"/>
    <w:rsid w:val="008D5FC5"/>
    <w:rsid w:val="008D608F"/>
    <w:rsid w:val="008D72A6"/>
    <w:rsid w:val="008D7329"/>
    <w:rsid w:val="008D74E4"/>
    <w:rsid w:val="008D76A7"/>
    <w:rsid w:val="008E0D3F"/>
    <w:rsid w:val="008E224D"/>
    <w:rsid w:val="008E41E6"/>
    <w:rsid w:val="008E52A3"/>
    <w:rsid w:val="008E55D2"/>
    <w:rsid w:val="008E5888"/>
    <w:rsid w:val="008E68D9"/>
    <w:rsid w:val="008F0074"/>
    <w:rsid w:val="008F0489"/>
    <w:rsid w:val="008F064C"/>
    <w:rsid w:val="008F1313"/>
    <w:rsid w:val="008F1AF6"/>
    <w:rsid w:val="008F1F3C"/>
    <w:rsid w:val="008F21B1"/>
    <w:rsid w:val="008F32FA"/>
    <w:rsid w:val="008F41CF"/>
    <w:rsid w:val="008F460D"/>
    <w:rsid w:val="008F4927"/>
    <w:rsid w:val="008F4F37"/>
    <w:rsid w:val="008F5B56"/>
    <w:rsid w:val="008F78F0"/>
    <w:rsid w:val="008F7B29"/>
    <w:rsid w:val="0090034A"/>
    <w:rsid w:val="00900706"/>
    <w:rsid w:val="00900F46"/>
    <w:rsid w:val="009015A7"/>
    <w:rsid w:val="00901651"/>
    <w:rsid w:val="00902E0B"/>
    <w:rsid w:val="00903D17"/>
    <w:rsid w:val="00904748"/>
    <w:rsid w:val="0090495A"/>
    <w:rsid w:val="0090513C"/>
    <w:rsid w:val="00905418"/>
    <w:rsid w:val="00905564"/>
    <w:rsid w:val="00907892"/>
    <w:rsid w:val="00907CE8"/>
    <w:rsid w:val="009115E3"/>
    <w:rsid w:val="009126C8"/>
    <w:rsid w:val="009130D2"/>
    <w:rsid w:val="009132CC"/>
    <w:rsid w:val="009133FD"/>
    <w:rsid w:val="009138D1"/>
    <w:rsid w:val="009141CE"/>
    <w:rsid w:val="009150B1"/>
    <w:rsid w:val="00915C7A"/>
    <w:rsid w:val="00917924"/>
    <w:rsid w:val="00920502"/>
    <w:rsid w:val="0092178E"/>
    <w:rsid w:val="00921AAF"/>
    <w:rsid w:val="00922DDE"/>
    <w:rsid w:val="00924031"/>
    <w:rsid w:val="00926AFC"/>
    <w:rsid w:val="00927553"/>
    <w:rsid w:val="00927E34"/>
    <w:rsid w:val="00930183"/>
    <w:rsid w:val="009304D9"/>
    <w:rsid w:val="00930C36"/>
    <w:rsid w:val="00931901"/>
    <w:rsid w:val="00931FA0"/>
    <w:rsid w:val="0093305E"/>
    <w:rsid w:val="00933EA9"/>
    <w:rsid w:val="009344A3"/>
    <w:rsid w:val="009344E8"/>
    <w:rsid w:val="00934AAB"/>
    <w:rsid w:val="0093595E"/>
    <w:rsid w:val="009400AA"/>
    <w:rsid w:val="009410D7"/>
    <w:rsid w:val="009416FF"/>
    <w:rsid w:val="00941F88"/>
    <w:rsid w:val="00942181"/>
    <w:rsid w:val="00943976"/>
    <w:rsid w:val="00943C18"/>
    <w:rsid w:val="00944E9E"/>
    <w:rsid w:val="0094594B"/>
    <w:rsid w:val="00945A37"/>
    <w:rsid w:val="009463F3"/>
    <w:rsid w:val="00950F40"/>
    <w:rsid w:val="00951761"/>
    <w:rsid w:val="00951D2F"/>
    <w:rsid w:val="009522B0"/>
    <w:rsid w:val="00952777"/>
    <w:rsid w:val="00952968"/>
    <w:rsid w:val="009531AE"/>
    <w:rsid w:val="0095369C"/>
    <w:rsid w:val="00954732"/>
    <w:rsid w:val="00954B81"/>
    <w:rsid w:val="00954EE9"/>
    <w:rsid w:val="00955503"/>
    <w:rsid w:val="0095562B"/>
    <w:rsid w:val="00955ECC"/>
    <w:rsid w:val="00956079"/>
    <w:rsid w:val="00957252"/>
    <w:rsid w:val="00957338"/>
    <w:rsid w:val="00963EF5"/>
    <w:rsid w:val="00964702"/>
    <w:rsid w:val="00965178"/>
    <w:rsid w:val="00966906"/>
    <w:rsid w:val="00966E74"/>
    <w:rsid w:val="00967E15"/>
    <w:rsid w:val="00971249"/>
    <w:rsid w:val="009719A7"/>
    <w:rsid w:val="009728A8"/>
    <w:rsid w:val="00972F99"/>
    <w:rsid w:val="00973322"/>
    <w:rsid w:val="0097529C"/>
    <w:rsid w:val="00975D39"/>
    <w:rsid w:val="00976F08"/>
    <w:rsid w:val="00980CF5"/>
    <w:rsid w:val="00983094"/>
    <w:rsid w:val="009844AF"/>
    <w:rsid w:val="00984A81"/>
    <w:rsid w:val="00984C10"/>
    <w:rsid w:val="009855D2"/>
    <w:rsid w:val="00986EB8"/>
    <w:rsid w:val="009902C7"/>
    <w:rsid w:val="00990637"/>
    <w:rsid w:val="009906A0"/>
    <w:rsid w:val="00990DB1"/>
    <w:rsid w:val="00992A92"/>
    <w:rsid w:val="009940D2"/>
    <w:rsid w:val="00995003"/>
    <w:rsid w:val="009972EE"/>
    <w:rsid w:val="009A04CE"/>
    <w:rsid w:val="009A054B"/>
    <w:rsid w:val="009A0BD3"/>
    <w:rsid w:val="009A245F"/>
    <w:rsid w:val="009A2AFA"/>
    <w:rsid w:val="009A2FE7"/>
    <w:rsid w:val="009A34A7"/>
    <w:rsid w:val="009A3E7F"/>
    <w:rsid w:val="009A402E"/>
    <w:rsid w:val="009A7F11"/>
    <w:rsid w:val="009B0CA8"/>
    <w:rsid w:val="009B0DBB"/>
    <w:rsid w:val="009B1923"/>
    <w:rsid w:val="009B1D49"/>
    <w:rsid w:val="009B1EFC"/>
    <w:rsid w:val="009B4DC3"/>
    <w:rsid w:val="009B4EC9"/>
    <w:rsid w:val="009B7137"/>
    <w:rsid w:val="009C0DC3"/>
    <w:rsid w:val="009C2055"/>
    <w:rsid w:val="009C2505"/>
    <w:rsid w:val="009C2AE2"/>
    <w:rsid w:val="009C515C"/>
    <w:rsid w:val="009C53DF"/>
    <w:rsid w:val="009C57E2"/>
    <w:rsid w:val="009D05F0"/>
    <w:rsid w:val="009D37F0"/>
    <w:rsid w:val="009D4270"/>
    <w:rsid w:val="009D5CCE"/>
    <w:rsid w:val="009D650C"/>
    <w:rsid w:val="009E00A8"/>
    <w:rsid w:val="009E1E5F"/>
    <w:rsid w:val="009E29F5"/>
    <w:rsid w:val="009E2F7C"/>
    <w:rsid w:val="009E33C5"/>
    <w:rsid w:val="009E40AC"/>
    <w:rsid w:val="009E4F5D"/>
    <w:rsid w:val="009E599F"/>
    <w:rsid w:val="009E5E41"/>
    <w:rsid w:val="009E61F2"/>
    <w:rsid w:val="009E63E2"/>
    <w:rsid w:val="009E6489"/>
    <w:rsid w:val="009E672E"/>
    <w:rsid w:val="009E70D9"/>
    <w:rsid w:val="009E70E1"/>
    <w:rsid w:val="009F04E7"/>
    <w:rsid w:val="009F15DE"/>
    <w:rsid w:val="009F20B2"/>
    <w:rsid w:val="009F2B40"/>
    <w:rsid w:val="009F31D3"/>
    <w:rsid w:val="009F4B36"/>
    <w:rsid w:val="009F67AB"/>
    <w:rsid w:val="009F6BDC"/>
    <w:rsid w:val="009F6DA3"/>
    <w:rsid w:val="00A00AD7"/>
    <w:rsid w:val="00A01DC6"/>
    <w:rsid w:val="00A04EEA"/>
    <w:rsid w:val="00A05160"/>
    <w:rsid w:val="00A058F4"/>
    <w:rsid w:val="00A06618"/>
    <w:rsid w:val="00A06873"/>
    <w:rsid w:val="00A070D6"/>
    <w:rsid w:val="00A077D0"/>
    <w:rsid w:val="00A07860"/>
    <w:rsid w:val="00A102E1"/>
    <w:rsid w:val="00A12518"/>
    <w:rsid w:val="00A127E8"/>
    <w:rsid w:val="00A128F8"/>
    <w:rsid w:val="00A156EB"/>
    <w:rsid w:val="00A15C4B"/>
    <w:rsid w:val="00A20622"/>
    <w:rsid w:val="00A20A00"/>
    <w:rsid w:val="00A21329"/>
    <w:rsid w:val="00A2176D"/>
    <w:rsid w:val="00A234A9"/>
    <w:rsid w:val="00A2369A"/>
    <w:rsid w:val="00A23D41"/>
    <w:rsid w:val="00A2450B"/>
    <w:rsid w:val="00A2532C"/>
    <w:rsid w:val="00A25905"/>
    <w:rsid w:val="00A25C6A"/>
    <w:rsid w:val="00A2797D"/>
    <w:rsid w:val="00A301A0"/>
    <w:rsid w:val="00A31AE5"/>
    <w:rsid w:val="00A3222B"/>
    <w:rsid w:val="00A322C6"/>
    <w:rsid w:val="00A32747"/>
    <w:rsid w:val="00A32B79"/>
    <w:rsid w:val="00A32DB3"/>
    <w:rsid w:val="00A33671"/>
    <w:rsid w:val="00A33E8B"/>
    <w:rsid w:val="00A35152"/>
    <w:rsid w:val="00A35342"/>
    <w:rsid w:val="00A36DC7"/>
    <w:rsid w:val="00A37988"/>
    <w:rsid w:val="00A40488"/>
    <w:rsid w:val="00A409D3"/>
    <w:rsid w:val="00A418E1"/>
    <w:rsid w:val="00A41B03"/>
    <w:rsid w:val="00A4270B"/>
    <w:rsid w:val="00A42C7B"/>
    <w:rsid w:val="00A43281"/>
    <w:rsid w:val="00A439CA"/>
    <w:rsid w:val="00A43ABA"/>
    <w:rsid w:val="00A4438C"/>
    <w:rsid w:val="00A45267"/>
    <w:rsid w:val="00A50F36"/>
    <w:rsid w:val="00A51ED6"/>
    <w:rsid w:val="00A52E0E"/>
    <w:rsid w:val="00A531AF"/>
    <w:rsid w:val="00A5349E"/>
    <w:rsid w:val="00A53CEE"/>
    <w:rsid w:val="00A547BA"/>
    <w:rsid w:val="00A548B6"/>
    <w:rsid w:val="00A55CEE"/>
    <w:rsid w:val="00A55D55"/>
    <w:rsid w:val="00A56AC1"/>
    <w:rsid w:val="00A575C5"/>
    <w:rsid w:val="00A57910"/>
    <w:rsid w:val="00A60356"/>
    <w:rsid w:val="00A606C6"/>
    <w:rsid w:val="00A6085E"/>
    <w:rsid w:val="00A60F2C"/>
    <w:rsid w:val="00A61720"/>
    <w:rsid w:val="00A6197F"/>
    <w:rsid w:val="00A622FF"/>
    <w:rsid w:val="00A626A6"/>
    <w:rsid w:val="00A63004"/>
    <w:rsid w:val="00A64B82"/>
    <w:rsid w:val="00A65D34"/>
    <w:rsid w:val="00A65FB2"/>
    <w:rsid w:val="00A661BC"/>
    <w:rsid w:val="00A66660"/>
    <w:rsid w:val="00A66A18"/>
    <w:rsid w:val="00A66BB8"/>
    <w:rsid w:val="00A676AC"/>
    <w:rsid w:val="00A704A6"/>
    <w:rsid w:val="00A72C5E"/>
    <w:rsid w:val="00A739FF"/>
    <w:rsid w:val="00A73B2E"/>
    <w:rsid w:val="00A76771"/>
    <w:rsid w:val="00A77049"/>
    <w:rsid w:val="00A7794A"/>
    <w:rsid w:val="00A80286"/>
    <w:rsid w:val="00A81208"/>
    <w:rsid w:val="00A8198F"/>
    <w:rsid w:val="00A824F5"/>
    <w:rsid w:val="00A83050"/>
    <w:rsid w:val="00A86734"/>
    <w:rsid w:val="00A876F7"/>
    <w:rsid w:val="00A90B75"/>
    <w:rsid w:val="00A9225D"/>
    <w:rsid w:val="00A92D5C"/>
    <w:rsid w:val="00A932B8"/>
    <w:rsid w:val="00A93579"/>
    <w:rsid w:val="00A93991"/>
    <w:rsid w:val="00A9508B"/>
    <w:rsid w:val="00A9577E"/>
    <w:rsid w:val="00AA0086"/>
    <w:rsid w:val="00AA0870"/>
    <w:rsid w:val="00AA249B"/>
    <w:rsid w:val="00AA461F"/>
    <w:rsid w:val="00AA51C3"/>
    <w:rsid w:val="00AA54AF"/>
    <w:rsid w:val="00AA69B9"/>
    <w:rsid w:val="00AA7356"/>
    <w:rsid w:val="00AB0310"/>
    <w:rsid w:val="00AB206D"/>
    <w:rsid w:val="00AB32E6"/>
    <w:rsid w:val="00AB45DF"/>
    <w:rsid w:val="00AB5E35"/>
    <w:rsid w:val="00AB6828"/>
    <w:rsid w:val="00AB6B91"/>
    <w:rsid w:val="00AB6FCF"/>
    <w:rsid w:val="00AC04A6"/>
    <w:rsid w:val="00AC118A"/>
    <w:rsid w:val="00AC1352"/>
    <w:rsid w:val="00AC1BA4"/>
    <w:rsid w:val="00AC3036"/>
    <w:rsid w:val="00AC3612"/>
    <w:rsid w:val="00AC3F06"/>
    <w:rsid w:val="00AC4335"/>
    <w:rsid w:val="00AC4672"/>
    <w:rsid w:val="00AC5056"/>
    <w:rsid w:val="00AC54F9"/>
    <w:rsid w:val="00AC58AF"/>
    <w:rsid w:val="00AD1283"/>
    <w:rsid w:val="00AD193B"/>
    <w:rsid w:val="00AD1A2B"/>
    <w:rsid w:val="00AD26AD"/>
    <w:rsid w:val="00AD332C"/>
    <w:rsid w:val="00AD42F1"/>
    <w:rsid w:val="00AD46F7"/>
    <w:rsid w:val="00AD7F89"/>
    <w:rsid w:val="00AE0D2A"/>
    <w:rsid w:val="00AE197E"/>
    <w:rsid w:val="00AE21A6"/>
    <w:rsid w:val="00AE21DA"/>
    <w:rsid w:val="00AE251A"/>
    <w:rsid w:val="00AE3D36"/>
    <w:rsid w:val="00AE4C29"/>
    <w:rsid w:val="00AE6052"/>
    <w:rsid w:val="00AF0D13"/>
    <w:rsid w:val="00AF168C"/>
    <w:rsid w:val="00AF1C18"/>
    <w:rsid w:val="00AF2478"/>
    <w:rsid w:val="00AF28A0"/>
    <w:rsid w:val="00AF35C9"/>
    <w:rsid w:val="00AF3A98"/>
    <w:rsid w:val="00AF3FE8"/>
    <w:rsid w:val="00AF410F"/>
    <w:rsid w:val="00AF4E11"/>
    <w:rsid w:val="00AF5D72"/>
    <w:rsid w:val="00AF70A2"/>
    <w:rsid w:val="00B011F1"/>
    <w:rsid w:val="00B01E79"/>
    <w:rsid w:val="00B0220E"/>
    <w:rsid w:val="00B02E99"/>
    <w:rsid w:val="00B02F43"/>
    <w:rsid w:val="00B0307F"/>
    <w:rsid w:val="00B03657"/>
    <w:rsid w:val="00B0379C"/>
    <w:rsid w:val="00B04D7B"/>
    <w:rsid w:val="00B04E88"/>
    <w:rsid w:val="00B0558A"/>
    <w:rsid w:val="00B06807"/>
    <w:rsid w:val="00B068F0"/>
    <w:rsid w:val="00B069D9"/>
    <w:rsid w:val="00B06F34"/>
    <w:rsid w:val="00B07017"/>
    <w:rsid w:val="00B0730A"/>
    <w:rsid w:val="00B10B43"/>
    <w:rsid w:val="00B11A5F"/>
    <w:rsid w:val="00B1342D"/>
    <w:rsid w:val="00B14065"/>
    <w:rsid w:val="00B14994"/>
    <w:rsid w:val="00B14B1C"/>
    <w:rsid w:val="00B15730"/>
    <w:rsid w:val="00B1619F"/>
    <w:rsid w:val="00B17C72"/>
    <w:rsid w:val="00B21563"/>
    <w:rsid w:val="00B2569A"/>
    <w:rsid w:val="00B25F53"/>
    <w:rsid w:val="00B271E3"/>
    <w:rsid w:val="00B30085"/>
    <w:rsid w:val="00B31411"/>
    <w:rsid w:val="00B31806"/>
    <w:rsid w:val="00B345F8"/>
    <w:rsid w:val="00B36ECE"/>
    <w:rsid w:val="00B402C0"/>
    <w:rsid w:val="00B40BB4"/>
    <w:rsid w:val="00B40D60"/>
    <w:rsid w:val="00B40F0C"/>
    <w:rsid w:val="00B4264C"/>
    <w:rsid w:val="00B43350"/>
    <w:rsid w:val="00B464CC"/>
    <w:rsid w:val="00B46AE4"/>
    <w:rsid w:val="00B47183"/>
    <w:rsid w:val="00B50844"/>
    <w:rsid w:val="00B50DCF"/>
    <w:rsid w:val="00B52142"/>
    <w:rsid w:val="00B525E7"/>
    <w:rsid w:val="00B53C30"/>
    <w:rsid w:val="00B53C52"/>
    <w:rsid w:val="00B57218"/>
    <w:rsid w:val="00B57890"/>
    <w:rsid w:val="00B57BF3"/>
    <w:rsid w:val="00B608D7"/>
    <w:rsid w:val="00B62120"/>
    <w:rsid w:val="00B628C2"/>
    <w:rsid w:val="00B62AA5"/>
    <w:rsid w:val="00B62FA6"/>
    <w:rsid w:val="00B63B59"/>
    <w:rsid w:val="00B642C4"/>
    <w:rsid w:val="00B66374"/>
    <w:rsid w:val="00B669C7"/>
    <w:rsid w:val="00B66CF0"/>
    <w:rsid w:val="00B676A2"/>
    <w:rsid w:val="00B67D09"/>
    <w:rsid w:val="00B67E68"/>
    <w:rsid w:val="00B733CF"/>
    <w:rsid w:val="00B770E4"/>
    <w:rsid w:val="00B80F3B"/>
    <w:rsid w:val="00B811CD"/>
    <w:rsid w:val="00B81C23"/>
    <w:rsid w:val="00B81D6E"/>
    <w:rsid w:val="00B823C6"/>
    <w:rsid w:val="00B824FC"/>
    <w:rsid w:val="00B834F5"/>
    <w:rsid w:val="00B84D83"/>
    <w:rsid w:val="00B8545E"/>
    <w:rsid w:val="00B8566E"/>
    <w:rsid w:val="00B85EB4"/>
    <w:rsid w:val="00B86821"/>
    <w:rsid w:val="00B86BE8"/>
    <w:rsid w:val="00B87327"/>
    <w:rsid w:val="00B87C59"/>
    <w:rsid w:val="00B9040D"/>
    <w:rsid w:val="00B90BED"/>
    <w:rsid w:val="00B90DC7"/>
    <w:rsid w:val="00B91B44"/>
    <w:rsid w:val="00B92B42"/>
    <w:rsid w:val="00B93656"/>
    <w:rsid w:val="00B93DDD"/>
    <w:rsid w:val="00B9480A"/>
    <w:rsid w:val="00B950EA"/>
    <w:rsid w:val="00B96823"/>
    <w:rsid w:val="00B96E9F"/>
    <w:rsid w:val="00B96FBB"/>
    <w:rsid w:val="00BA013F"/>
    <w:rsid w:val="00BA2F4E"/>
    <w:rsid w:val="00BA6D4C"/>
    <w:rsid w:val="00BA760F"/>
    <w:rsid w:val="00BA7BE1"/>
    <w:rsid w:val="00BB27E2"/>
    <w:rsid w:val="00BB2889"/>
    <w:rsid w:val="00BB29FF"/>
    <w:rsid w:val="00BB2DD0"/>
    <w:rsid w:val="00BB311E"/>
    <w:rsid w:val="00BB42B1"/>
    <w:rsid w:val="00BC0890"/>
    <w:rsid w:val="00BC0896"/>
    <w:rsid w:val="00BC0E5C"/>
    <w:rsid w:val="00BC1323"/>
    <w:rsid w:val="00BC1C01"/>
    <w:rsid w:val="00BC3C18"/>
    <w:rsid w:val="00BC432B"/>
    <w:rsid w:val="00BC4A4B"/>
    <w:rsid w:val="00BC4DF4"/>
    <w:rsid w:val="00BC586D"/>
    <w:rsid w:val="00BC5BFA"/>
    <w:rsid w:val="00BC6E54"/>
    <w:rsid w:val="00BC7CAB"/>
    <w:rsid w:val="00BD178C"/>
    <w:rsid w:val="00BD17BD"/>
    <w:rsid w:val="00BD383B"/>
    <w:rsid w:val="00BD51C1"/>
    <w:rsid w:val="00BD61FD"/>
    <w:rsid w:val="00BD795D"/>
    <w:rsid w:val="00BE0198"/>
    <w:rsid w:val="00BE02E8"/>
    <w:rsid w:val="00BE18D6"/>
    <w:rsid w:val="00BE19DE"/>
    <w:rsid w:val="00BE1D73"/>
    <w:rsid w:val="00BE1E80"/>
    <w:rsid w:val="00BE2A84"/>
    <w:rsid w:val="00BE3B29"/>
    <w:rsid w:val="00BE5109"/>
    <w:rsid w:val="00BE58B8"/>
    <w:rsid w:val="00BE5B0D"/>
    <w:rsid w:val="00BF11C3"/>
    <w:rsid w:val="00BF29EF"/>
    <w:rsid w:val="00BF4C03"/>
    <w:rsid w:val="00BF7584"/>
    <w:rsid w:val="00C017F6"/>
    <w:rsid w:val="00C023FC"/>
    <w:rsid w:val="00C03159"/>
    <w:rsid w:val="00C043EA"/>
    <w:rsid w:val="00C060F7"/>
    <w:rsid w:val="00C07329"/>
    <w:rsid w:val="00C07512"/>
    <w:rsid w:val="00C07DAF"/>
    <w:rsid w:val="00C1217C"/>
    <w:rsid w:val="00C13B7B"/>
    <w:rsid w:val="00C14827"/>
    <w:rsid w:val="00C14A9E"/>
    <w:rsid w:val="00C15207"/>
    <w:rsid w:val="00C15528"/>
    <w:rsid w:val="00C15B9C"/>
    <w:rsid w:val="00C17A5C"/>
    <w:rsid w:val="00C207F5"/>
    <w:rsid w:val="00C21137"/>
    <w:rsid w:val="00C21B8C"/>
    <w:rsid w:val="00C21D30"/>
    <w:rsid w:val="00C22DA0"/>
    <w:rsid w:val="00C2322F"/>
    <w:rsid w:val="00C255C0"/>
    <w:rsid w:val="00C26BF0"/>
    <w:rsid w:val="00C30335"/>
    <w:rsid w:val="00C33AAB"/>
    <w:rsid w:val="00C33CF6"/>
    <w:rsid w:val="00C33FB6"/>
    <w:rsid w:val="00C34034"/>
    <w:rsid w:val="00C3421A"/>
    <w:rsid w:val="00C34A96"/>
    <w:rsid w:val="00C3588F"/>
    <w:rsid w:val="00C40B86"/>
    <w:rsid w:val="00C40EE3"/>
    <w:rsid w:val="00C41CF4"/>
    <w:rsid w:val="00C42800"/>
    <w:rsid w:val="00C42C32"/>
    <w:rsid w:val="00C43124"/>
    <w:rsid w:val="00C435CC"/>
    <w:rsid w:val="00C43B93"/>
    <w:rsid w:val="00C445D5"/>
    <w:rsid w:val="00C449EC"/>
    <w:rsid w:val="00C4592B"/>
    <w:rsid w:val="00C46101"/>
    <w:rsid w:val="00C479CC"/>
    <w:rsid w:val="00C47E13"/>
    <w:rsid w:val="00C514AC"/>
    <w:rsid w:val="00C51C8B"/>
    <w:rsid w:val="00C51DF9"/>
    <w:rsid w:val="00C52426"/>
    <w:rsid w:val="00C53165"/>
    <w:rsid w:val="00C539B3"/>
    <w:rsid w:val="00C54465"/>
    <w:rsid w:val="00C553C5"/>
    <w:rsid w:val="00C5559E"/>
    <w:rsid w:val="00C55B55"/>
    <w:rsid w:val="00C5754E"/>
    <w:rsid w:val="00C603A8"/>
    <w:rsid w:val="00C607F1"/>
    <w:rsid w:val="00C60D52"/>
    <w:rsid w:val="00C60F6C"/>
    <w:rsid w:val="00C614CB"/>
    <w:rsid w:val="00C61BD5"/>
    <w:rsid w:val="00C6320C"/>
    <w:rsid w:val="00C6494B"/>
    <w:rsid w:val="00C657FD"/>
    <w:rsid w:val="00C65816"/>
    <w:rsid w:val="00C663FB"/>
    <w:rsid w:val="00C70915"/>
    <w:rsid w:val="00C70AA9"/>
    <w:rsid w:val="00C71015"/>
    <w:rsid w:val="00C7154B"/>
    <w:rsid w:val="00C71BC7"/>
    <w:rsid w:val="00C71BD6"/>
    <w:rsid w:val="00C71E1F"/>
    <w:rsid w:val="00C7238E"/>
    <w:rsid w:val="00C7465D"/>
    <w:rsid w:val="00C759C3"/>
    <w:rsid w:val="00C75ECB"/>
    <w:rsid w:val="00C779D4"/>
    <w:rsid w:val="00C802ED"/>
    <w:rsid w:val="00C82639"/>
    <w:rsid w:val="00C837E2"/>
    <w:rsid w:val="00C86219"/>
    <w:rsid w:val="00C86B6B"/>
    <w:rsid w:val="00C9201C"/>
    <w:rsid w:val="00C94CE9"/>
    <w:rsid w:val="00C94DFB"/>
    <w:rsid w:val="00C95A93"/>
    <w:rsid w:val="00C96DEF"/>
    <w:rsid w:val="00C96E14"/>
    <w:rsid w:val="00C970CA"/>
    <w:rsid w:val="00C97848"/>
    <w:rsid w:val="00CA1BF4"/>
    <w:rsid w:val="00CA295A"/>
    <w:rsid w:val="00CA2C21"/>
    <w:rsid w:val="00CA3729"/>
    <w:rsid w:val="00CA3D51"/>
    <w:rsid w:val="00CA4027"/>
    <w:rsid w:val="00CA48A9"/>
    <w:rsid w:val="00CA5200"/>
    <w:rsid w:val="00CA5811"/>
    <w:rsid w:val="00CA6AD5"/>
    <w:rsid w:val="00CA78E8"/>
    <w:rsid w:val="00CA7A07"/>
    <w:rsid w:val="00CB0A98"/>
    <w:rsid w:val="00CB1BE1"/>
    <w:rsid w:val="00CB2D8A"/>
    <w:rsid w:val="00CB32CD"/>
    <w:rsid w:val="00CB3C46"/>
    <w:rsid w:val="00CB46E0"/>
    <w:rsid w:val="00CC1F95"/>
    <w:rsid w:val="00CC27AD"/>
    <w:rsid w:val="00CC4E72"/>
    <w:rsid w:val="00CC5C95"/>
    <w:rsid w:val="00CC6F54"/>
    <w:rsid w:val="00CC74DB"/>
    <w:rsid w:val="00CC7789"/>
    <w:rsid w:val="00CC7AEC"/>
    <w:rsid w:val="00CD1EEB"/>
    <w:rsid w:val="00CD29E5"/>
    <w:rsid w:val="00CD2AB3"/>
    <w:rsid w:val="00CD2BDF"/>
    <w:rsid w:val="00CD2DA7"/>
    <w:rsid w:val="00CD316E"/>
    <w:rsid w:val="00CD56C9"/>
    <w:rsid w:val="00CD5FDC"/>
    <w:rsid w:val="00CE0213"/>
    <w:rsid w:val="00CE0F8F"/>
    <w:rsid w:val="00CE10D9"/>
    <w:rsid w:val="00CE20DE"/>
    <w:rsid w:val="00CE3D2B"/>
    <w:rsid w:val="00CE446E"/>
    <w:rsid w:val="00CE44E2"/>
    <w:rsid w:val="00CE4D29"/>
    <w:rsid w:val="00CE4FB5"/>
    <w:rsid w:val="00CE5460"/>
    <w:rsid w:val="00CE54D7"/>
    <w:rsid w:val="00CE5A28"/>
    <w:rsid w:val="00CE6124"/>
    <w:rsid w:val="00CE6627"/>
    <w:rsid w:val="00CE69B7"/>
    <w:rsid w:val="00CE6A0E"/>
    <w:rsid w:val="00CE7B63"/>
    <w:rsid w:val="00CF0176"/>
    <w:rsid w:val="00CF03A5"/>
    <w:rsid w:val="00CF0BDE"/>
    <w:rsid w:val="00CF1A5A"/>
    <w:rsid w:val="00CF2B04"/>
    <w:rsid w:val="00CF3CC7"/>
    <w:rsid w:val="00CF3E89"/>
    <w:rsid w:val="00CF4CFD"/>
    <w:rsid w:val="00CF68E7"/>
    <w:rsid w:val="00CF6914"/>
    <w:rsid w:val="00CF716C"/>
    <w:rsid w:val="00CF77DE"/>
    <w:rsid w:val="00D0035D"/>
    <w:rsid w:val="00D00E11"/>
    <w:rsid w:val="00D01BFC"/>
    <w:rsid w:val="00D03194"/>
    <w:rsid w:val="00D04DA5"/>
    <w:rsid w:val="00D050DE"/>
    <w:rsid w:val="00D059A7"/>
    <w:rsid w:val="00D06813"/>
    <w:rsid w:val="00D071FE"/>
    <w:rsid w:val="00D117A0"/>
    <w:rsid w:val="00D119C3"/>
    <w:rsid w:val="00D13D2F"/>
    <w:rsid w:val="00D15DE5"/>
    <w:rsid w:val="00D15E6D"/>
    <w:rsid w:val="00D1646F"/>
    <w:rsid w:val="00D200EF"/>
    <w:rsid w:val="00D2026F"/>
    <w:rsid w:val="00D20A8C"/>
    <w:rsid w:val="00D219BE"/>
    <w:rsid w:val="00D2204B"/>
    <w:rsid w:val="00D2224D"/>
    <w:rsid w:val="00D25789"/>
    <w:rsid w:val="00D305AE"/>
    <w:rsid w:val="00D30BA9"/>
    <w:rsid w:val="00D31C92"/>
    <w:rsid w:val="00D32457"/>
    <w:rsid w:val="00D32776"/>
    <w:rsid w:val="00D32D26"/>
    <w:rsid w:val="00D33369"/>
    <w:rsid w:val="00D33E14"/>
    <w:rsid w:val="00D35205"/>
    <w:rsid w:val="00D36458"/>
    <w:rsid w:val="00D40CE6"/>
    <w:rsid w:val="00D43CD2"/>
    <w:rsid w:val="00D4459D"/>
    <w:rsid w:val="00D45A58"/>
    <w:rsid w:val="00D46B87"/>
    <w:rsid w:val="00D47806"/>
    <w:rsid w:val="00D505A1"/>
    <w:rsid w:val="00D50A93"/>
    <w:rsid w:val="00D52275"/>
    <w:rsid w:val="00D5244B"/>
    <w:rsid w:val="00D527B7"/>
    <w:rsid w:val="00D5392E"/>
    <w:rsid w:val="00D54595"/>
    <w:rsid w:val="00D54CAD"/>
    <w:rsid w:val="00D55748"/>
    <w:rsid w:val="00D55951"/>
    <w:rsid w:val="00D55B21"/>
    <w:rsid w:val="00D570B7"/>
    <w:rsid w:val="00D57374"/>
    <w:rsid w:val="00D57614"/>
    <w:rsid w:val="00D57F7C"/>
    <w:rsid w:val="00D602CC"/>
    <w:rsid w:val="00D605D1"/>
    <w:rsid w:val="00D60B2A"/>
    <w:rsid w:val="00D617D8"/>
    <w:rsid w:val="00D61BC5"/>
    <w:rsid w:val="00D62272"/>
    <w:rsid w:val="00D627EE"/>
    <w:rsid w:val="00D651DC"/>
    <w:rsid w:val="00D6549C"/>
    <w:rsid w:val="00D6683C"/>
    <w:rsid w:val="00D668E9"/>
    <w:rsid w:val="00D66F8C"/>
    <w:rsid w:val="00D712CD"/>
    <w:rsid w:val="00D74E26"/>
    <w:rsid w:val="00D74F0C"/>
    <w:rsid w:val="00D7557B"/>
    <w:rsid w:val="00D7648B"/>
    <w:rsid w:val="00D7663F"/>
    <w:rsid w:val="00D76F9D"/>
    <w:rsid w:val="00D77C62"/>
    <w:rsid w:val="00D812B3"/>
    <w:rsid w:val="00D8290B"/>
    <w:rsid w:val="00D8312E"/>
    <w:rsid w:val="00D8430D"/>
    <w:rsid w:val="00D85A22"/>
    <w:rsid w:val="00D85F70"/>
    <w:rsid w:val="00D8608C"/>
    <w:rsid w:val="00D8771B"/>
    <w:rsid w:val="00D879AA"/>
    <w:rsid w:val="00D90414"/>
    <w:rsid w:val="00D92D39"/>
    <w:rsid w:val="00D9352F"/>
    <w:rsid w:val="00D93A34"/>
    <w:rsid w:val="00D950B8"/>
    <w:rsid w:val="00D966E3"/>
    <w:rsid w:val="00D97C94"/>
    <w:rsid w:val="00DA0C01"/>
    <w:rsid w:val="00DA35FE"/>
    <w:rsid w:val="00DA3610"/>
    <w:rsid w:val="00DA704E"/>
    <w:rsid w:val="00DB030D"/>
    <w:rsid w:val="00DB07F2"/>
    <w:rsid w:val="00DB0EC1"/>
    <w:rsid w:val="00DB1359"/>
    <w:rsid w:val="00DB2697"/>
    <w:rsid w:val="00DB73C4"/>
    <w:rsid w:val="00DB76A2"/>
    <w:rsid w:val="00DC1573"/>
    <w:rsid w:val="00DC18E0"/>
    <w:rsid w:val="00DC2A3B"/>
    <w:rsid w:val="00DC2E90"/>
    <w:rsid w:val="00DC4BC8"/>
    <w:rsid w:val="00DC5AD3"/>
    <w:rsid w:val="00DC74F4"/>
    <w:rsid w:val="00DC7727"/>
    <w:rsid w:val="00DC7927"/>
    <w:rsid w:val="00DD0293"/>
    <w:rsid w:val="00DD06A4"/>
    <w:rsid w:val="00DD1276"/>
    <w:rsid w:val="00DD194E"/>
    <w:rsid w:val="00DD4E4B"/>
    <w:rsid w:val="00DD617F"/>
    <w:rsid w:val="00DD7E1A"/>
    <w:rsid w:val="00DE1C9B"/>
    <w:rsid w:val="00DE1DFF"/>
    <w:rsid w:val="00DE3F88"/>
    <w:rsid w:val="00DE4312"/>
    <w:rsid w:val="00DE4391"/>
    <w:rsid w:val="00DE4CF3"/>
    <w:rsid w:val="00DE5A6D"/>
    <w:rsid w:val="00DE67F3"/>
    <w:rsid w:val="00DE6C08"/>
    <w:rsid w:val="00DE6F0E"/>
    <w:rsid w:val="00DE745F"/>
    <w:rsid w:val="00DE7B77"/>
    <w:rsid w:val="00DF1D33"/>
    <w:rsid w:val="00DF2701"/>
    <w:rsid w:val="00DF35B1"/>
    <w:rsid w:val="00DF53D8"/>
    <w:rsid w:val="00DF5439"/>
    <w:rsid w:val="00DF59D5"/>
    <w:rsid w:val="00DF73E3"/>
    <w:rsid w:val="00E0008D"/>
    <w:rsid w:val="00E01124"/>
    <w:rsid w:val="00E03261"/>
    <w:rsid w:val="00E0371C"/>
    <w:rsid w:val="00E04964"/>
    <w:rsid w:val="00E04A9C"/>
    <w:rsid w:val="00E06C99"/>
    <w:rsid w:val="00E072C9"/>
    <w:rsid w:val="00E075A2"/>
    <w:rsid w:val="00E07D6C"/>
    <w:rsid w:val="00E10792"/>
    <w:rsid w:val="00E10F95"/>
    <w:rsid w:val="00E11A9D"/>
    <w:rsid w:val="00E11E0C"/>
    <w:rsid w:val="00E1323E"/>
    <w:rsid w:val="00E15718"/>
    <w:rsid w:val="00E16397"/>
    <w:rsid w:val="00E17198"/>
    <w:rsid w:val="00E1721E"/>
    <w:rsid w:val="00E17316"/>
    <w:rsid w:val="00E20005"/>
    <w:rsid w:val="00E206BD"/>
    <w:rsid w:val="00E20774"/>
    <w:rsid w:val="00E24790"/>
    <w:rsid w:val="00E26F3A"/>
    <w:rsid w:val="00E27FFA"/>
    <w:rsid w:val="00E3043E"/>
    <w:rsid w:val="00E3093B"/>
    <w:rsid w:val="00E314A3"/>
    <w:rsid w:val="00E314DF"/>
    <w:rsid w:val="00E3291E"/>
    <w:rsid w:val="00E32EE1"/>
    <w:rsid w:val="00E32FBF"/>
    <w:rsid w:val="00E331B6"/>
    <w:rsid w:val="00E34625"/>
    <w:rsid w:val="00E35915"/>
    <w:rsid w:val="00E3639B"/>
    <w:rsid w:val="00E37C64"/>
    <w:rsid w:val="00E415EE"/>
    <w:rsid w:val="00E454A3"/>
    <w:rsid w:val="00E45D3B"/>
    <w:rsid w:val="00E4631B"/>
    <w:rsid w:val="00E46BE6"/>
    <w:rsid w:val="00E47E10"/>
    <w:rsid w:val="00E50CF0"/>
    <w:rsid w:val="00E51062"/>
    <w:rsid w:val="00E523FC"/>
    <w:rsid w:val="00E532BD"/>
    <w:rsid w:val="00E53823"/>
    <w:rsid w:val="00E5383B"/>
    <w:rsid w:val="00E541F4"/>
    <w:rsid w:val="00E54D80"/>
    <w:rsid w:val="00E5555A"/>
    <w:rsid w:val="00E563AF"/>
    <w:rsid w:val="00E570AA"/>
    <w:rsid w:val="00E60DBA"/>
    <w:rsid w:val="00E618B5"/>
    <w:rsid w:val="00E630DD"/>
    <w:rsid w:val="00E63207"/>
    <w:rsid w:val="00E63BAF"/>
    <w:rsid w:val="00E641C8"/>
    <w:rsid w:val="00E64D2A"/>
    <w:rsid w:val="00E64F63"/>
    <w:rsid w:val="00E65ED4"/>
    <w:rsid w:val="00E66473"/>
    <w:rsid w:val="00E6779D"/>
    <w:rsid w:val="00E67E0C"/>
    <w:rsid w:val="00E707F5"/>
    <w:rsid w:val="00E711DB"/>
    <w:rsid w:val="00E715BC"/>
    <w:rsid w:val="00E7344C"/>
    <w:rsid w:val="00E7423F"/>
    <w:rsid w:val="00E7439A"/>
    <w:rsid w:val="00E7553A"/>
    <w:rsid w:val="00E75C72"/>
    <w:rsid w:val="00E75DF4"/>
    <w:rsid w:val="00E75E76"/>
    <w:rsid w:val="00E80FDE"/>
    <w:rsid w:val="00E82DB4"/>
    <w:rsid w:val="00E843FB"/>
    <w:rsid w:val="00E84B1D"/>
    <w:rsid w:val="00E8590B"/>
    <w:rsid w:val="00E86E71"/>
    <w:rsid w:val="00E87BAC"/>
    <w:rsid w:val="00E918BE"/>
    <w:rsid w:val="00E924CB"/>
    <w:rsid w:val="00E92CD3"/>
    <w:rsid w:val="00E936A0"/>
    <w:rsid w:val="00E93FEB"/>
    <w:rsid w:val="00E94445"/>
    <w:rsid w:val="00E95510"/>
    <w:rsid w:val="00E971A5"/>
    <w:rsid w:val="00EA0ECA"/>
    <w:rsid w:val="00EA16E5"/>
    <w:rsid w:val="00EA1770"/>
    <w:rsid w:val="00EA1B19"/>
    <w:rsid w:val="00EA1F33"/>
    <w:rsid w:val="00EA2C85"/>
    <w:rsid w:val="00EB01A6"/>
    <w:rsid w:val="00EB0ADC"/>
    <w:rsid w:val="00EB0C79"/>
    <w:rsid w:val="00EB1713"/>
    <w:rsid w:val="00EB17AA"/>
    <w:rsid w:val="00EB1C72"/>
    <w:rsid w:val="00EB1D03"/>
    <w:rsid w:val="00EB2236"/>
    <w:rsid w:val="00EB24C4"/>
    <w:rsid w:val="00EB27C1"/>
    <w:rsid w:val="00EB3B90"/>
    <w:rsid w:val="00EB4D2B"/>
    <w:rsid w:val="00EB5D64"/>
    <w:rsid w:val="00EB7A5D"/>
    <w:rsid w:val="00EC2075"/>
    <w:rsid w:val="00EC21E0"/>
    <w:rsid w:val="00EC2354"/>
    <w:rsid w:val="00EC2BCF"/>
    <w:rsid w:val="00EC4691"/>
    <w:rsid w:val="00EC4B70"/>
    <w:rsid w:val="00EC5ADE"/>
    <w:rsid w:val="00EC6567"/>
    <w:rsid w:val="00EC6E5C"/>
    <w:rsid w:val="00ED0525"/>
    <w:rsid w:val="00ED0541"/>
    <w:rsid w:val="00ED0BF5"/>
    <w:rsid w:val="00ED13C4"/>
    <w:rsid w:val="00ED2ACD"/>
    <w:rsid w:val="00ED2BF4"/>
    <w:rsid w:val="00ED3A88"/>
    <w:rsid w:val="00ED3AB0"/>
    <w:rsid w:val="00ED3F35"/>
    <w:rsid w:val="00ED3FCD"/>
    <w:rsid w:val="00ED3FD2"/>
    <w:rsid w:val="00ED4242"/>
    <w:rsid w:val="00ED440B"/>
    <w:rsid w:val="00ED5464"/>
    <w:rsid w:val="00ED57D1"/>
    <w:rsid w:val="00ED645C"/>
    <w:rsid w:val="00ED6546"/>
    <w:rsid w:val="00ED6ADD"/>
    <w:rsid w:val="00EE0997"/>
    <w:rsid w:val="00EE1A90"/>
    <w:rsid w:val="00EE3870"/>
    <w:rsid w:val="00EE3D99"/>
    <w:rsid w:val="00EE51B5"/>
    <w:rsid w:val="00EE77C8"/>
    <w:rsid w:val="00EE7C68"/>
    <w:rsid w:val="00EF0136"/>
    <w:rsid w:val="00EF033E"/>
    <w:rsid w:val="00EF4CE7"/>
    <w:rsid w:val="00EF63A2"/>
    <w:rsid w:val="00EF783E"/>
    <w:rsid w:val="00F001A5"/>
    <w:rsid w:val="00F00C5C"/>
    <w:rsid w:val="00F0275B"/>
    <w:rsid w:val="00F04E2C"/>
    <w:rsid w:val="00F052FE"/>
    <w:rsid w:val="00F05555"/>
    <w:rsid w:val="00F06FCE"/>
    <w:rsid w:val="00F07144"/>
    <w:rsid w:val="00F10A39"/>
    <w:rsid w:val="00F12A16"/>
    <w:rsid w:val="00F12B4E"/>
    <w:rsid w:val="00F15190"/>
    <w:rsid w:val="00F153CE"/>
    <w:rsid w:val="00F1540C"/>
    <w:rsid w:val="00F15738"/>
    <w:rsid w:val="00F17763"/>
    <w:rsid w:val="00F17AB7"/>
    <w:rsid w:val="00F17F19"/>
    <w:rsid w:val="00F20026"/>
    <w:rsid w:val="00F20290"/>
    <w:rsid w:val="00F20436"/>
    <w:rsid w:val="00F22841"/>
    <w:rsid w:val="00F230A1"/>
    <w:rsid w:val="00F23265"/>
    <w:rsid w:val="00F27E31"/>
    <w:rsid w:val="00F302C4"/>
    <w:rsid w:val="00F3057F"/>
    <w:rsid w:val="00F3139B"/>
    <w:rsid w:val="00F313BF"/>
    <w:rsid w:val="00F325A0"/>
    <w:rsid w:val="00F33271"/>
    <w:rsid w:val="00F3397E"/>
    <w:rsid w:val="00F33FEC"/>
    <w:rsid w:val="00F36766"/>
    <w:rsid w:val="00F368B4"/>
    <w:rsid w:val="00F371B1"/>
    <w:rsid w:val="00F379F4"/>
    <w:rsid w:val="00F40304"/>
    <w:rsid w:val="00F407DB"/>
    <w:rsid w:val="00F43476"/>
    <w:rsid w:val="00F4371F"/>
    <w:rsid w:val="00F43D04"/>
    <w:rsid w:val="00F45840"/>
    <w:rsid w:val="00F4675B"/>
    <w:rsid w:val="00F46CA6"/>
    <w:rsid w:val="00F47276"/>
    <w:rsid w:val="00F4745D"/>
    <w:rsid w:val="00F50177"/>
    <w:rsid w:val="00F51D8B"/>
    <w:rsid w:val="00F5211F"/>
    <w:rsid w:val="00F52164"/>
    <w:rsid w:val="00F52BB1"/>
    <w:rsid w:val="00F539DC"/>
    <w:rsid w:val="00F53A35"/>
    <w:rsid w:val="00F53E66"/>
    <w:rsid w:val="00F53E90"/>
    <w:rsid w:val="00F53F6D"/>
    <w:rsid w:val="00F550A4"/>
    <w:rsid w:val="00F55699"/>
    <w:rsid w:val="00F55D1A"/>
    <w:rsid w:val="00F57003"/>
    <w:rsid w:val="00F61B02"/>
    <w:rsid w:val="00F63349"/>
    <w:rsid w:val="00F640B8"/>
    <w:rsid w:val="00F64759"/>
    <w:rsid w:val="00F64E2C"/>
    <w:rsid w:val="00F65687"/>
    <w:rsid w:val="00F65709"/>
    <w:rsid w:val="00F7065D"/>
    <w:rsid w:val="00F73421"/>
    <w:rsid w:val="00F737E8"/>
    <w:rsid w:val="00F74091"/>
    <w:rsid w:val="00F74418"/>
    <w:rsid w:val="00F745F6"/>
    <w:rsid w:val="00F7666F"/>
    <w:rsid w:val="00F7691F"/>
    <w:rsid w:val="00F77E98"/>
    <w:rsid w:val="00F812A7"/>
    <w:rsid w:val="00F81390"/>
    <w:rsid w:val="00F81445"/>
    <w:rsid w:val="00F82A77"/>
    <w:rsid w:val="00F83485"/>
    <w:rsid w:val="00F8363C"/>
    <w:rsid w:val="00F843EC"/>
    <w:rsid w:val="00F858C5"/>
    <w:rsid w:val="00F868BB"/>
    <w:rsid w:val="00F874E6"/>
    <w:rsid w:val="00F9005F"/>
    <w:rsid w:val="00F90B7C"/>
    <w:rsid w:val="00F90BE5"/>
    <w:rsid w:val="00F914A3"/>
    <w:rsid w:val="00F917AE"/>
    <w:rsid w:val="00F932D1"/>
    <w:rsid w:val="00F93368"/>
    <w:rsid w:val="00F93C1B"/>
    <w:rsid w:val="00F94D28"/>
    <w:rsid w:val="00F94F06"/>
    <w:rsid w:val="00F95AE0"/>
    <w:rsid w:val="00F96C0C"/>
    <w:rsid w:val="00F974D5"/>
    <w:rsid w:val="00FA0511"/>
    <w:rsid w:val="00FA0939"/>
    <w:rsid w:val="00FA0F28"/>
    <w:rsid w:val="00FA2F80"/>
    <w:rsid w:val="00FA4230"/>
    <w:rsid w:val="00FA4A8A"/>
    <w:rsid w:val="00FA65A0"/>
    <w:rsid w:val="00FA65FA"/>
    <w:rsid w:val="00FA7DEB"/>
    <w:rsid w:val="00FB12D1"/>
    <w:rsid w:val="00FB1746"/>
    <w:rsid w:val="00FB2A64"/>
    <w:rsid w:val="00FB2C1D"/>
    <w:rsid w:val="00FB3F14"/>
    <w:rsid w:val="00FB416A"/>
    <w:rsid w:val="00FB48CF"/>
    <w:rsid w:val="00FB67D5"/>
    <w:rsid w:val="00FB6CC0"/>
    <w:rsid w:val="00FB7574"/>
    <w:rsid w:val="00FC09AC"/>
    <w:rsid w:val="00FC3DD3"/>
    <w:rsid w:val="00FC51B1"/>
    <w:rsid w:val="00FC5337"/>
    <w:rsid w:val="00FC559E"/>
    <w:rsid w:val="00FC573A"/>
    <w:rsid w:val="00FD0204"/>
    <w:rsid w:val="00FD10B3"/>
    <w:rsid w:val="00FD2607"/>
    <w:rsid w:val="00FD2A18"/>
    <w:rsid w:val="00FD32CB"/>
    <w:rsid w:val="00FD349A"/>
    <w:rsid w:val="00FD4170"/>
    <w:rsid w:val="00FD5AD3"/>
    <w:rsid w:val="00FD7D02"/>
    <w:rsid w:val="00FE0A6A"/>
    <w:rsid w:val="00FE0DC6"/>
    <w:rsid w:val="00FE158D"/>
    <w:rsid w:val="00FE3F4B"/>
    <w:rsid w:val="00FE4212"/>
    <w:rsid w:val="00FE630B"/>
    <w:rsid w:val="00FE6807"/>
    <w:rsid w:val="00FE6B2A"/>
    <w:rsid w:val="00FE7DF8"/>
    <w:rsid w:val="00FF10C1"/>
    <w:rsid w:val="00FF2390"/>
    <w:rsid w:val="00FF3419"/>
    <w:rsid w:val="00FF3626"/>
    <w:rsid w:val="00FF568D"/>
    <w:rsid w:val="00FF61B2"/>
    <w:rsid w:val="00FF6378"/>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D26EE"/>
  <w15:docId w15:val="{EF801511-8DF9-49C1-9AC6-CE3F9C3A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7276"/>
  </w:style>
  <w:style w:type="paragraph" w:styleId="Heading1">
    <w:name w:val="heading 1"/>
    <w:basedOn w:val="Normal"/>
    <w:next w:val="Normal"/>
    <w:link w:val="Heading1Char"/>
    <w:uiPriority w:val="9"/>
    <w:qFormat/>
    <w:rsid w:val="00A439CA"/>
    <w:pPr>
      <w:keepNext/>
      <w:keepLines/>
      <w:spacing w:before="240"/>
      <w:outlineLvl w:val="0"/>
    </w:pPr>
    <w:rPr>
      <w:rFonts w:eastAsiaTheme="majorEastAsia" w:cstheme="minorHAnsi"/>
      <w:b/>
      <w:sz w:val="28"/>
      <w:szCs w:val="28"/>
    </w:rPr>
  </w:style>
  <w:style w:type="paragraph" w:styleId="Heading2">
    <w:name w:val="heading 2"/>
    <w:basedOn w:val="Normal"/>
    <w:next w:val="Normal"/>
    <w:link w:val="Heading2Char"/>
    <w:uiPriority w:val="9"/>
    <w:unhideWhenUsed/>
    <w:qFormat/>
    <w:rsid w:val="00F00C5C"/>
    <w:pPr>
      <w:keepNext/>
      <w:keepLines/>
      <w:numPr>
        <w:numId w:val="32"/>
      </w:numPr>
      <w:spacing w:before="40"/>
      <w:ind w:left="337" w:hanging="337"/>
      <w:outlineLvl w:val="1"/>
    </w:pPr>
    <w:rPr>
      <w:rFonts w:eastAsiaTheme="majorEastAsia"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414"/>
    <w:pPr>
      <w:tabs>
        <w:tab w:val="center" w:pos="4680"/>
        <w:tab w:val="right" w:pos="9360"/>
      </w:tabs>
    </w:pPr>
  </w:style>
  <w:style w:type="character" w:customStyle="1" w:styleId="HeaderChar">
    <w:name w:val="Header Char"/>
    <w:basedOn w:val="DefaultParagraphFont"/>
    <w:link w:val="Header"/>
    <w:uiPriority w:val="99"/>
    <w:rsid w:val="006C1414"/>
  </w:style>
  <w:style w:type="paragraph" w:styleId="Footer">
    <w:name w:val="footer"/>
    <w:basedOn w:val="Normal"/>
    <w:link w:val="FooterChar"/>
    <w:uiPriority w:val="99"/>
    <w:unhideWhenUsed/>
    <w:rsid w:val="006C1414"/>
    <w:pPr>
      <w:tabs>
        <w:tab w:val="center" w:pos="4680"/>
        <w:tab w:val="right" w:pos="9360"/>
      </w:tabs>
    </w:pPr>
  </w:style>
  <w:style w:type="character" w:customStyle="1" w:styleId="FooterChar">
    <w:name w:val="Footer Char"/>
    <w:basedOn w:val="DefaultParagraphFont"/>
    <w:link w:val="Footer"/>
    <w:uiPriority w:val="99"/>
    <w:rsid w:val="006C1414"/>
  </w:style>
  <w:style w:type="paragraph" w:styleId="ListParagraph">
    <w:name w:val="List Paragraph"/>
    <w:basedOn w:val="Normal"/>
    <w:uiPriority w:val="34"/>
    <w:qFormat/>
    <w:rsid w:val="00CE5460"/>
    <w:pPr>
      <w:ind w:left="720"/>
      <w:contextualSpacing/>
    </w:pPr>
  </w:style>
  <w:style w:type="paragraph" w:styleId="BalloonText">
    <w:name w:val="Balloon Text"/>
    <w:basedOn w:val="Normal"/>
    <w:link w:val="BalloonTextChar"/>
    <w:uiPriority w:val="99"/>
    <w:semiHidden/>
    <w:unhideWhenUsed/>
    <w:rsid w:val="007E36F3"/>
    <w:rPr>
      <w:rFonts w:ascii="Tahoma" w:hAnsi="Tahoma" w:cs="Tahoma"/>
      <w:sz w:val="16"/>
      <w:szCs w:val="16"/>
    </w:rPr>
  </w:style>
  <w:style w:type="character" w:customStyle="1" w:styleId="BalloonTextChar">
    <w:name w:val="Balloon Text Char"/>
    <w:basedOn w:val="DefaultParagraphFont"/>
    <w:link w:val="BalloonText"/>
    <w:uiPriority w:val="99"/>
    <w:semiHidden/>
    <w:rsid w:val="007E36F3"/>
    <w:rPr>
      <w:rFonts w:ascii="Tahoma" w:hAnsi="Tahoma" w:cs="Tahoma"/>
      <w:sz w:val="16"/>
      <w:szCs w:val="16"/>
    </w:rPr>
  </w:style>
  <w:style w:type="character" w:styleId="CommentReference">
    <w:name w:val="annotation reference"/>
    <w:basedOn w:val="DefaultParagraphFont"/>
    <w:uiPriority w:val="99"/>
    <w:semiHidden/>
    <w:unhideWhenUsed/>
    <w:rsid w:val="00E03261"/>
    <w:rPr>
      <w:sz w:val="16"/>
      <w:szCs w:val="16"/>
    </w:rPr>
  </w:style>
  <w:style w:type="paragraph" w:styleId="CommentText">
    <w:name w:val="annotation text"/>
    <w:basedOn w:val="Normal"/>
    <w:link w:val="CommentTextChar"/>
    <w:uiPriority w:val="99"/>
    <w:unhideWhenUsed/>
    <w:rsid w:val="00E03261"/>
    <w:rPr>
      <w:sz w:val="20"/>
      <w:szCs w:val="20"/>
    </w:rPr>
  </w:style>
  <w:style w:type="character" w:customStyle="1" w:styleId="CommentTextChar">
    <w:name w:val="Comment Text Char"/>
    <w:basedOn w:val="DefaultParagraphFont"/>
    <w:link w:val="CommentText"/>
    <w:uiPriority w:val="99"/>
    <w:rsid w:val="00E03261"/>
    <w:rPr>
      <w:sz w:val="20"/>
      <w:szCs w:val="20"/>
    </w:rPr>
  </w:style>
  <w:style w:type="paragraph" w:styleId="CommentSubject">
    <w:name w:val="annotation subject"/>
    <w:basedOn w:val="CommentText"/>
    <w:next w:val="CommentText"/>
    <w:link w:val="CommentSubjectChar"/>
    <w:uiPriority w:val="99"/>
    <w:semiHidden/>
    <w:unhideWhenUsed/>
    <w:rsid w:val="00E03261"/>
    <w:rPr>
      <w:b/>
      <w:bCs/>
    </w:rPr>
  </w:style>
  <w:style w:type="character" w:customStyle="1" w:styleId="CommentSubjectChar">
    <w:name w:val="Comment Subject Char"/>
    <w:basedOn w:val="CommentTextChar"/>
    <w:link w:val="CommentSubject"/>
    <w:uiPriority w:val="99"/>
    <w:semiHidden/>
    <w:rsid w:val="00E03261"/>
    <w:rPr>
      <w:b/>
      <w:bCs/>
      <w:sz w:val="20"/>
      <w:szCs w:val="20"/>
    </w:rPr>
  </w:style>
  <w:style w:type="character" w:styleId="Hyperlink">
    <w:name w:val="Hyperlink"/>
    <w:basedOn w:val="DefaultParagraphFont"/>
    <w:uiPriority w:val="99"/>
    <w:unhideWhenUsed/>
    <w:rsid w:val="001719F0"/>
    <w:rPr>
      <w:color w:val="0000FF" w:themeColor="hyperlink"/>
      <w:u w:val="single"/>
    </w:rPr>
  </w:style>
  <w:style w:type="paragraph" w:styleId="EndnoteText">
    <w:name w:val="endnote text"/>
    <w:basedOn w:val="Normal"/>
    <w:link w:val="EndnoteTextChar"/>
    <w:uiPriority w:val="99"/>
    <w:semiHidden/>
    <w:unhideWhenUsed/>
    <w:rsid w:val="00142519"/>
    <w:rPr>
      <w:sz w:val="20"/>
      <w:szCs w:val="20"/>
    </w:rPr>
  </w:style>
  <w:style w:type="character" w:customStyle="1" w:styleId="EndnoteTextChar">
    <w:name w:val="Endnote Text Char"/>
    <w:basedOn w:val="DefaultParagraphFont"/>
    <w:link w:val="EndnoteText"/>
    <w:uiPriority w:val="99"/>
    <w:semiHidden/>
    <w:rsid w:val="00142519"/>
    <w:rPr>
      <w:sz w:val="20"/>
      <w:szCs w:val="20"/>
    </w:rPr>
  </w:style>
  <w:style w:type="character" w:styleId="EndnoteReference">
    <w:name w:val="endnote reference"/>
    <w:basedOn w:val="DefaultParagraphFont"/>
    <w:uiPriority w:val="99"/>
    <w:semiHidden/>
    <w:unhideWhenUsed/>
    <w:rsid w:val="00142519"/>
    <w:rPr>
      <w:vertAlign w:val="superscript"/>
    </w:rPr>
  </w:style>
  <w:style w:type="paragraph" w:styleId="FootnoteText">
    <w:name w:val="footnote text"/>
    <w:basedOn w:val="Normal"/>
    <w:link w:val="FootnoteTextChar"/>
    <w:uiPriority w:val="99"/>
    <w:unhideWhenUsed/>
    <w:rsid w:val="00142519"/>
    <w:rPr>
      <w:sz w:val="20"/>
      <w:szCs w:val="20"/>
    </w:rPr>
  </w:style>
  <w:style w:type="character" w:customStyle="1" w:styleId="FootnoteTextChar">
    <w:name w:val="Footnote Text Char"/>
    <w:basedOn w:val="DefaultParagraphFont"/>
    <w:link w:val="FootnoteText"/>
    <w:uiPriority w:val="99"/>
    <w:rsid w:val="00142519"/>
    <w:rPr>
      <w:sz w:val="20"/>
      <w:szCs w:val="20"/>
    </w:rPr>
  </w:style>
  <w:style w:type="character" w:styleId="FootnoteReference">
    <w:name w:val="footnote reference"/>
    <w:basedOn w:val="DefaultParagraphFont"/>
    <w:uiPriority w:val="99"/>
    <w:semiHidden/>
    <w:unhideWhenUsed/>
    <w:rsid w:val="00142519"/>
    <w:rPr>
      <w:vertAlign w:val="superscript"/>
    </w:rPr>
  </w:style>
  <w:style w:type="character" w:styleId="FollowedHyperlink">
    <w:name w:val="FollowedHyperlink"/>
    <w:basedOn w:val="DefaultParagraphFont"/>
    <w:uiPriority w:val="99"/>
    <w:semiHidden/>
    <w:unhideWhenUsed/>
    <w:rsid w:val="006B7CBF"/>
    <w:rPr>
      <w:color w:val="800080" w:themeColor="followedHyperlink"/>
      <w:u w:val="single"/>
    </w:rPr>
  </w:style>
  <w:style w:type="paragraph" w:customStyle="1" w:styleId="Default">
    <w:name w:val="Default"/>
    <w:rsid w:val="00A32747"/>
    <w:pPr>
      <w:autoSpaceDE w:val="0"/>
      <w:autoSpaceDN w:val="0"/>
      <w:adjustRightInd w:val="0"/>
    </w:pPr>
    <w:rPr>
      <w:rFonts w:ascii="Univers LT Std" w:hAnsi="Univers LT Std" w:cs="Univers LT Std"/>
      <w:color w:val="000000"/>
      <w:sz w:val="24"/>
      <w:szCs w:val="24"/>
    </w:rPr>
  </w:style>
  <w:style w:type="character" w:customStyle="1" w:styleId="Heading1Char">
    <w:name w:val="Heading 1 Char"/>
    <w:basedOn w:val="DefaultParagraphFont"/>
    <w:link w:val="Heading1"/>
    <w:uiPriority w:val="9"/>
    <w:rsid w:val="00A439CA"/>
    <w:rPr>
      <w:rFonts w:eastAsiaTheme="majorEastAsia" w:cstheme="minorHAnsi"/>
      <w:b/>
      <w:sz w:val="28"/>
      <w:szCs w:val="28"/>
    </w:rPr>
  </w:style>
  <w:style w:type="paragraph" w:styleId="TOCHeading">
    <w:name w:val="TOC Heading"/>
    <w:basedOn w:val="Heading1"/>
    <w:next w:val="Normal"/>
    <w:uiPriority w:val="39"/>
    <w:unhideWhenUsed/>
    <w:qFormat/>
    <w:rsid w:val="00A439CA"/>
    <w:pPr>
      <w:spacing w:line="259" w:lineRule="auto"/>
      <w:outlineLvl w:val="9"/>
    </w:pPr>
  </w:style>
  <w:style w:type="character" w:customStyle="1" w:styleId="Heading2Char">
    <w:name w:val="Heading 2 Char"/>
    <w:basedOn w:val="DefaultParagraphFont"/>
    <w:link w:val="Heading2"/>
    <w:uiPriority w:val="9"/>
    <w:rsid w:val="00F00C5C"/>
    <w:rPr>
      <w:rFonts w:eastAsiaTheme="majorEastAsia" w:cstheme="minorHAnsi"/>
      <w:b/>
    </w:rPr>
  </w:style>
  <w:style w:type="paragraph" w:styleId="TOC1">
    <w:name w:val="toc 1"/>
    <w:basedOn w:val="Normal"/>
    <w:next w:val="Normal"/>
    <w:autoRedefine/>
    <w:uiPriority w:val="39"/>
    <w:unhideWhenUsed/>
    <w:rsid w:val="00C21D30"/>
    <w:pPr>
      <w:tabs>
        <w:tab w:val="left" w:pos="360"/>
        <w:tab w:val="right" w:leader="dot" w:pos="9350"/>
      </w:tabs>
      <w:ind w:left="360" w:hanging="360"/>
    </w:pPr>
    <w:rPr>
      <w:b/>
      <w:noProof/>
    </w:rPr>
  </w:style>
  <w:style w:type="paragraph" w:styleId="TOC2">
    <w:name w:val="toc 2"/>
    <w:basedOn w:val="Normal"/>
    <w:next w:val="Normal"/>
    <w:autoRedefine/>
    <w:uiPriority w:val="39"/>
    <w:unhideWhenUsed/>
    <w:rsid w:val="00C21D30"/>
    <w:pPr>
      <w:tabs>
        <w:tab w:val="left" w:pos="720"/>
        <w:tab w:val="right" w:leader="dot" w:pos="9350"/>
      </w:tabs>
      <w:ind w:left="360"/>
    </w:pPr>
  </w:style>
  <w:style w:type="paragraph" w:styleId="NormalWeb">
    <w:name w:val="Normal (Web)"/>
    <w:basedOn w:val="Normal"/>
    <w:uiPriority w:val="99"/>
    <w:unhideWhenUsed/>
    <w:rsid w:val="00ED0B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0625">
      <w:bodyDiv w:val="1"/>
      <w:marLeft w:val="0"/>
      <w:marRight w:val="0"/>
      <w:marTop w:val="0"/>
      <w:marBottom w:val="0"/>
      <w:divBdr>
        <w:top w:val="none" w:sz="0" w:space="0" w:color="auto"/>
        <w:left w:val="none" w:sz="0" w:space="0" w:color="auto"/>
        <w:bottom w:val="none" w:sz="0" w:space="0" w:color="auto"/>
        <w:right w:val="none" w:sz="0" w:space="0" w:color="auto"/>
      </w:divBdr>
    </w:div>
    <w:div w:id="1435133398">
      <w:bodyDiv w:val="1"/>
      <w:marLeft w:val="0"/>
      <w:marRight w:val="0"/>
      <w:marTop w:val="0"/>
      <w:marBottom w:val="0"/>
      <w:divBdr>
        <w:top w:val="none" w:sz="0" w:space="0" w:color="auto"/>
        <w:left w:val="none" w:sz="0" w:space="0" w:color="auto"/>
        <w:bottom w:val="none" w:sz="0" w:space="0" w:color="auto"/>
        <w:right w:val="none" w:sz="0" w:space="0" w:color="auto"/>
      </w:divBdr>
    </w:div>
    <w:div w:id="18556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5-04/documents/2016-2017_nwpg_final.pdf" TargetMode="External"/><Relationship Id="rId13" Type="http://schemas.openxmlformats.org/officeDocument/2006/relationships/hyperlink" Target="http://www.sourcewatercollaborative.org/" TargetMode="External"/><Relationship Id="rId18" Type="http://schemas.openxmlformats.org/officeDocument/2006/relationships/hyperlink" Target="https://www.epa.gov/waterdata/drinking-water-tool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ater.epa.gov/infrastructure/drinkingwater/sourcewater/protection/funding.cfm" TargetMode="External"/><Relationship Id="rId17" Type="http://schemas.openxmlformats.org/officeDocument/2006/relationships/hyperlink" Target="http://www.epa.gov/sourcewaterprotection/dwmaps" TargetMode="External"/><Relationship Id="rId2" Type="http://schemas.openxmlformats.org/officeDocument/2006/relationships/numbering" Target="numbering.xml"/><Relationship Id="rId16" Type="http://schemas.openxmlformats.org/officeDocument/2006/relationships/hyperlink" Target="http://www2.epa.gov/nutrient-policy-data/nitrogen-and-phosphorus-pollution-data-access-tool" TargetMode="External"/><Relationship Id="rId20" Type="http://schemas.openxmlformats.org/officeDocument/2006/relationships/hyperlink" Target="http://echo.epa.gov/trends/comparative-maps-dashboards/drinking-water-dash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a.gov/waters/enviromapper/" TargetMode="External"/><Relationship Id="rId10" Type="http://schemas.openxmlformats.org/officeDocument/2006/relationships/header" Target="header1.xml"/><Relationship Id="rId19" Type="http://schemas.openxmlformats.org/officeDocument/2006/relationships/hyperlink" Target="http://www.epa.gov/enviro/facts/sdwis/search.html" TargetMode="External"/><Relationship Id="rId4" Type="http://schemas.openxmlformats.org/officeDocument/2006/relationships/settings" Target="settings.xml"/><Relationship Id="rId9" Type="http://schemas.openxmlformats.org/officeDocument/2006/relationships/hyperlink" Target="http://www.asdwa.org/document/docWindow.cfm?fuseaction=document.viewDocument&amp;documentid=3007&amp;documentFormatId=3779" TargetMode="External"/><Relationship Id="rId14" Type="http://schemas.openxmlformats.org/officeDocument/2006/relationships/hyperlink" Target="http://www.sourcewatercollaborative.org/highlights/source-water-collaborative-announces-2013-pilot-programs-in-pa-wi-and-wy/"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pa.gov/nps/handbook-developing-watershed-plans-restore-and-protect-our-waters" TargetMode="External"/><Relationship Id="rId2" Type="http://schemas.openxmlformats.org/officeDocument/2006/relationships/hyperlink" Target="http://www.cmap.illinois.gov/2040/main" TargetMode="External"/><Relationship Id="rId1" Type="http://schemas.openxmlformats.org/officeDocument/2006/relationships/hyperlink" Target="http://water.epa.gov/scitech/climatechange/upload/epa_2012_climate_water_strategy_full_report_final.pdf" TargetMode="External"/><Relationship Id="rId5" Type="http://schemas.openxmlformats.org/officeDocument/2006/relationships/hyperlink" Target="https://www.gpo.gov/fdsys/pkg/CFR-1996-title40-vol1/pdf/CFR-1996-title40-vol1-partA-subjectgroup-id869.pdf" TargetMode="External"/><Relationship Id="rId4" Type="http://schemas.openxmlformats.org/officeDocument/2006/relationships/hyperlink" Target="http://water.epa.gov/lawsregs/guidance/30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5995-9EF4-4602-A857-040C1DFC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dc:creator>
  <cp:lastModifiedBy>Howell, Amie</cp:lastModifiedBy>
  <cp:revision>3</cp:revision>
  <cp:lastPrinted>2015-01-26T20:10:00Z</cp:lastPrinted>
  <dcterms:created xsi:type="dcterms:W3CDTF">2017-03-07T16:33:00Z</dcterms:created>
  <dcterms:modified xsi:type="dcterms:W3CDTF">2017-03-07T16:37:00Z</dcterms:modified>
</cp:coreProperties>
</file>