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240FC" w14:textId="77777777" w:rsidR="001E1E18" w:rsidRDefault="001E1E18" w:rsidP="001E1E18">
      <w:pPr>
        <w:jc w:val="center"/>
        <w:rPr>
          <w:rFonts w:cstheme="minorHAnsi"/>
          <w:b/>
          <w:sz w:val="36"/>
          <w:szCs w:val="36"/>
        </w:rPr>
      </w:pPr>
      <w:bookmarkStart w:id="0" w:name="_GoBack"/>
      <w:bookmarkEnd w:id="0"/>
      <w:r w:rsidRPr="001E1E18">
        <w:rPr>
          <w:rFonts w:cstheme="minorHAnsi"/>
          <w:b/>
          <w:sz w:val="36"/>
          <w:szCs w:val="36"/>
        </w:rPr>
        <w:t>SDWIS State 3.4 Development and Roll Out</w:t>
      </w:r>
    </w:p>
    <w:p w14:paraId="672A6659" w14:textId="77777777" w:rsidR="00A27F13" w:rsidRDefault="00A27F13" w:rsidP="00567F52">
      <w:pPr>
        <w:rPr>
          <w:rFonts w:cs="Times New Roman"/>
          <w:sz w:val="24"/>
          <w:szCs w:val="24"/>
        </w:rPr>
      </w:pPr>
    </w:p>
    <w:p w14:paraId="0A37501D" w14:textId="77777777" w:rsidR="00017A29" w:rsidRDefault="00017A29" w:rsidP="00567F52">
      <w:pPr>
        <w:rPr>
          <w:rFonts w:cs="Times New Roman"/>
          <w:sz w:val="24"/>
          <w:szCs w:val="24"/>
        </w:rPr>
      </w:pPr>
    </w:p>
    <w:p w14:paraId="291462F8" w14:textId="77777777" w:rsidR="00A27F13" w:rsidRPr="00A27F13" w:rsidRDefault="00A27F13" w:rsidP="00567F52">
      <w:pPr>
        <w:rPr>
          <w:rFonts w:cs="Times New Roman"/>
          <w:sz w:val="28"/>
          <w:szCs w:val="28"/>
        </w:rPr>
      </w:pPr>
      <w:r>
        <w:rPr>
          <w:rFonts w:cs="Times New Roman"/>
          <w:b/>
          <w:sz w:val="28"/>
          <w:szCs w:val="28"/>
        </w:rPr>
        <w:t>Software Updates</w:t>
      </w:r>
    </w:p>
    <w:p w14:paraId="0BF0A7A5" w14:textId="3569BEFC" w:rsidR="00567F52" w:rsidRPr="001E1E18" w:rsidRDefault="7AFE2A25" w:rsidP="7AFE2A25">
      <w:pPr>
        <w:rPr>
          <w:rFonts w:cs="Times New Roman"/>
          <w:sz w:val="24"/>
          <w:szCs w:val="24"/>
        </w:rPr>
      </w:pPr>
      <w:r w:rsidRPr="7AFE2A25">
        <w:rPr>
          <w:rFonts w:cs="Times New Roman"/>
          <w:sz w:val="24"/>
          <w:szCs w:val="24"/>
        </w:rPr>
        <w:t xml:space="preserve">EPA will update the existing SDWIS State and its associated applications as needed to operate successfully with all possible combinations of Java 8, Tomcat 8.5 or higher, Windows Server 2012 or 2016 or Linux operating systems, and Internet Explorer, Firefox and Chrome web browsers.  </w:t>
      </w:r>
    </w:p>
    <w:p w14:paraId="11F6F91F" w14:textId="37714FCF" w:rsidR="00567F52" w:rsidRPr="001E1E18" w:rsidRDefault="7AFE2A25" w:rsidP="7AFE2A25">
      <w:pPr>
        <w:rPr>
          <w:rFonts w:cs="Times New Roman"/>
          <w:sz w:val="24"/>
          <w:szCs w:val="24"/>
        </w:rPr>
      </w:pPr>
      <w:r w:rsidRPr="7AFE2A25">
        <w:rPr>
          <w:rFonts w:cs="Times New Roman"/>
          <w:sz w:val="24"/>
          <w:szCs w:val="24"/>
        </w:rPr>
        <w:t xml:space="preserve">EPA will update the existing source code for SDWIS State applications, using the versions detailed below.  Note that in some cases the source code we have available is not the latest version of the software. </w:t>
      </w:r>
    </w:p>
    <w:p w14:paraId="3829D5CB" w14:textId="77777777" w:rsidR="00567F52" w:rsidRPr="001E1E18" w:rsidRDefault="00567F52" w:rsidP="00567F52">
      <w:pPr>
        <w:pStyle w:val="m-4987690718527039199msolistparagraph"/>
        <w:numPr>
          <w:ilvl w:val="0"/>
          <w:numId w:val="1"/>
        </w:numPr>
        <w:shd w:val="clear" w:color="auto" w:fill="FFFFFF"/>
        <w:spacing w:before="0" w:beforeAutospacing="0" w:after="0" w:afterAutospacing="0" w:line="233" w:lineRule="atLeast"/>
        <w:rPr>
          <w:rFonts w:ascii="Calibri" w:hAnsi="Calibri" w:cs="Calibri"/>
          <w:color w:val="222222"/>
        </w:rPr>
      </w:pPr>
      <w:r w:rsidRPr="001E1E18">
        <w:rPr>
          <w:rFonts w:ascii="Calibri" w:hAnsi="Calibri" w:cs="Calibri"/>
          <w:color w:val="222222"/>
        </w:rPr>
        <w:t>SDWIS State (3.2) – current version is 3.3</w:t>
      </w:r>
    </w:p>
    <w:p w14:paraId="076F8814" w14:textId="77777777" w:rsidR="00567F52" w:rsidRPr="001E1E18" w:rsidRDefault="00567F52" w:rsidP="00567F52">
      <w:pPr>
        <w:pStyle w:val="m-4987690718527039199msolistparagraph"/>
        <w:numPr>
          <w:ilvl w:val="0"/>
          <w:numId w:val="1"/>
        </w:numPr>
        <w:shd w:val="clear" w:color="auto" w:fill="FFFFFF"/>
        <w:spacing w:before="0" w:beforeAutospacing="0" w:after="0" w:afterAutospacing="0" w:line="233" w:lineRule="atLeast"/>
        <w:rPr>
          <w:rFonts w:ascii="Calibri" w:hAnsi="Calibri" w:cs="Calibri"/>
          <w:color w:val="222222"/>
        </w:rPr>
      </w:pPr>
      <w:r w:rsidRPr="001E1E18">
        <w:rPr>
          <w:rFonts w:ascii="Calibri" w:hAnsi="Calibri" w:cs="Calibri"/>
          <w:color w:val="222222"/>
        </w:rPr>
        <w:t>Drinking Water Watch (3.13) – current version is 3.01</w:t>
      </w:r>
    </w:p>
    <w:p w14:paraId="133DB4E4" w14:textId="77777777" w:rsidR="00567F52" w:rsidRPr="001E1E18" w:rsidRDefault="00567F52" w:rsidP="00567F52">
      <w:pPr>
        <w:pStyle w:val="m-4987690718527039199msolistparagraph"/>
        <w:numPr>
          <w:ilvl w:val="0"/>
          <w:numId w:val="1"/>
        </w:numPr>
        <w:shd w:val="clear" w:color="auto" w:fill="FFFFFF"/>
        <w:spacing w:before="0" w:beforeAutospacing="0" w:after="0" w:afterAutospacing="0" w:line="233" w:lineRule="atLeast"/>
        <w:rPr>
          <w:rFonts w:ascii="Calibri" w:hAnsi="Calibri" w:cs="Calibri"/>
          <w:color w:val="222222"/>
        </w:rPr>
      </w:pPr>
      <w:r w:rsidRPr="001E1E18">
        <w:rPr>
          <w:rFonts w:ascii="Calibri" w:hAnsi="Calibri" w:cs="Calibri"/>
          <w:color w:val="222222"/>
        </w:rPr>
        <w:t>XML Sampling (3.1)</w:t>
      </w:r>
    </w:p>
    <w:p w14:paraId="1142B767" w14:textId="77777777" w:rsidR="00567F52" w:rsidRPr="001E1E18" w:rsidRDefault="00567F52" w:rsidP="00567F52">
      <w:pPr>
        <w:pStyle w:val="m-4987690718527039199msolistparagraph"/>
        <w:numPr>
          <w:ilvl w:val="0"/>
          <w:numId w:val="1"/>
        </w:numPr>
        <w:shd w:val="clear" w:color="auto" w:fill="FFFFFF"/>
        <w:spacing w:before="0" w:beforeAutospacing="0" w:after="0" w:afterAutospacing="0" w:line="233" w:lineRule="atLeast"/>
        <w:rPr>
          <w:rFonts w:ascii="Calibri" w:hAnsi="Calibri" w:cs="Calibri"/>
          <w:color w:val="222222"/>
        </w:rPr>
      </w:pPr>
      <w:r w:rsidRPr="001E1E18">
        <w:rPr>
          <w:rFonts w:ascii="Calibri" w:hAnsi="Calibri" w:cs="Calibri"/>
          <w:color w:val="222222"/>
        </w:rPr>
        <w:t>Migrate to State (3.1)</w:t>
      </w:r>
    </w:p>
    <w:p w14:paraId="09082519" w14:textId="77777777" w:rsidR="00567F52" w:rsidRPr="001E1E18" w:rsidRDefault="00567F52" w:rsidP="00567F52">
      <w:pPr>
        <w:pStyle w:val="m-4987690718527039199msolistparagraph"/>
        <w:numPr>
          <w:ilvl w:val="0"/>
          <w:numId w:val="1"/>
        </w:numPr>
        <w:shd w:val="clear" w:color="auto" w:fill="FFFFFF"/>
        <w:spacing w:before="0" w:beforeAutospacing="0" w:after="0" w:afterAutospacing="0" w:line="233" w:lineRule="atLeast"/>
        <w:rPr>
          <w:rFonts w:ascii="Calibri" w:hAnsi="Calibri" w:cs="Calibri"/>
          <w:color w:val="222222"/>
        </w:rPr>
      </w:pPr>
      <w:proofErr w:type="spellStart"/>
      <w:r w:rsidRPr="001E1E18">
        <w:rPr>
          <w:rFonts w:ascii="Calibri" w:hAnsi="Calibri" w:cs="Calibri"/>
          <w:color w:val="222222"/>
        </w:rPr>
        <w:t>FedRep</w:t>
      </w:r>
      <w:proofErr w:type="spellEnd"/>
      <w:r w:rsidRPr="001E1E18">
        <w:rPr>
          <w:rFonts w:ascii="Calibri" w:hAnsi="Calibri" w:cs="Calibri"/>
          <w:color w:val="222222"/>
        </w:rPr>
        <w:t xml:space="preserve"> (3.5) – current version is 3.51</w:t>
      </w:r>
    </w:p>
    <w:p w14:paraId="76ACCA0B" w14:textId="77777777" w:rsidR="00567F52" w:rsidRPr="001E1E18" w:rsidRDefault="00567F52" w:rsidP="00567F52">
      <w:pPr>
        <w:pStyle w:val="m-4987690718527039199msolistparagraph"/>
        <w:numPr>
          <w:ilvl w:val="0"/>
          <w:numId w:val="1"/>
        </w:numPr>
        <w:shd w:val="clear" w:color="auto" w:fill="FFFFFF"/>
        <w:spacing w:before="0" w:beforeAutospacing="0" w:after="0" w:afterAutospacing="0" w:line="233" w:lineRule="atLeast"/>
        <w:rPr>
          <w:rFonts w:ascii="Calibri" w:hAnsi="Calibri" w:cs="Calibri"/>
          <w:color w:val="222222"/>
        </w:rPr>
      </w:pPr>
      <w:r w:rsidRPr="001E1E18">
        <w:rPr>
          <w:rFonts w:ascii="Calibri" w:hAnsi="Calibri" w:cs="Calibri"/>
          <w:color w:val="222222"/>
        </w:rPr>
        <w:t>Data Bridge (3.1)</w:t>
      </w:r>
    </w:p>
    <w:p w14:paraId="0597E381" w14:textId="77777777" w:rsidR="00567F52" w:rsidRPr="001E1E18" w:rsidRDefault="00567F52" w:rsidP="00567F52">
      <w:pPr>
        <w:pStyle w:val="m-4987690718527039199msolistparagraph"/>
        <w:numPr>
          <w:ilvl w:val="0"/>
          <w:numId w:val="1"/>
        </w:numPr>
        <w:shd w:val="clear" w:color="auto" w:fill="FFFFFF"/>
        <w:spacing w:before="0" w:beforeAutospacing="0" w:after="0" w:afterAutospacing="0" w:line="233" w:lineRule="atLeast"/>
      </w:pPr>
      <w:r w:rsidRPr="001E1E18">
        <w:rPr>
          <w:rFonts w:ascii="Calibri" w:hAnsi="Calibri" w:cs="Calibri"/>
          <w:color w:val="222222"/>
        </w:rPr>
        <w:t>Lab-to-State (3.0)</w:t>
      </w:r>
    </w:p>
    <w:p w14:paraId="29D6B04F" w14:textId="77777777" w:rsidR="00567F52" w:rsidRPr="001E1E18" w:rsidRDefault="00567F52" w:rsidP="00567F52">
      <w:pPr>
        <w:pStyle w:val="m-4987690718527039199msolistparagraph"/>
        <w:shd w:val="clear" w:color="auto" w:fill="FFFFFF"/>
        <w:spacing w:before="0" w:beforeAutospacing="0" w:after="0" w:afterAutospacing="0" w:line="233" w:lineRule="atLeast"/>
        <w:ind w:left="720"/>
      </w:pPr>
      <w:r w:rsidRPr="001E1E18">
        <w:t xml:space="preserve"> </w:t>
      </w:r>
    </w:p>
    <w:p w14:paraId="59049DA3" w14:textId="77777777" w:rsidR="00567F52" w:rsidRPr="001E1E18" w:rsidRDefault="00567F52" w:rsidP="00567F52">
      <w:pPr>
        <w:rPr>
          <w:rFonts w:cs="Times New Roman"/>
          <w:sz w:val="24"/>
          <w:szCs w:val="24"/>
        </w:rPr>
      </w:pPr>
      <w:r w:rsidRPr="001E1E18">
        <w:rPr>
          <w:rFonts w:cs="Times New Roman"/>
          <w:sz w:val="24"/>
          <w:szCs w:val="24"/>
        </w:rPr>
        <w:t>Any primacy agencies using a newer version may have a migration process to “roll back” to the new version we create.  Also, any site-specific customizations previously done by the states may need to be re-done with the new, updated applications.</w:t>
      </w:r>
    </w:p>
    <w:p w14:paraId="5DAB6C7B" w14:textId="77777777" w:rsidR="00A27F13" w:rsidRDefault="00A27F13" w:rsidP="00A27F13">
      <w:pPr>
        <w:rPr>
          <w:rFonts w:cs="Times New Roman"/>
          <w:b/>
          <w:sz w:val="28"/>
          <w:szCs w:val="28"/>
        </w:rPr>
      </w:pPr>
    </w:p>
    <w:p w14:paraId="5983304D" w14:textId="77777777" w:rsidR="00A27F13" w:rsidRPr="00A27F13" w:rsidRDefault="00A27F13" w:rsidP="00A27F13">
      <w:pPr>
        <w:rPr>
          <w:rFonts w:cs="Times New Roman"/>
          <w:sz w:val="28"/>
          <w:szCs w:val="28"/>
        </w:rPr>
      </w:pPr>
      <w:r>
        <w:rPr>
          <w:rFonts w:cs="Times New Roman"/>
          <w:b/>
          <w:sz w:val="28"/>
          <w:szCs w:val="28"/>
        </w:rPr>
        <w:t>Testing</w:t>
      </w:r>
    </w:p>
    <w:p w14:paraId="067AA633" w14:textId="602765DD" w:rsidR="00A27F13" w:rsidRPr="001E1E18" w:rsidRDefault="7AFE2A25" w:rsidP="7AFE2A25">
      <w:pPr>
        <w:rPr>
          <w:sz w:val="24"/>
          <w:szCs w:val="24"/>
        </w:rPr>
      </w:pPr>
      <w:r w:rsidRPr="7AFE2A25">
        <w:rPr>
          <w:sz w:val="24"/>
          <w:szCs w:val="24"/>
        </w:rPr>
        <w:t xml:space="preserve">EPA will conduct unit testing of all software as it is modified or developed, integration testing to verify that the software works with the various infrastructure components, and basic acceptance testing of the application suite.  </w:t>
      </w:r>
    </w:p>
    <w:p w14:paraId="6B717366" w14:textId="10D153FD" w:rsidR="00A27F13" w:rsidRDefault="7AFE2A25" w:rsidP="7AFE2A25">
      <w:pPr>
        <w:rPr>
          <w:sz w:val="24"/>
          <w:szCs w:val="24"/>
        </w:rPr>
      </w:pPr>
      <w:r w:rsidRPr="7AFE2A25">
        <w:rPr>
          <w:sz w:val="24"/>
          <w:szCs w:val="24"/>
        </w:rPr>
        <w:t xml:space="preserve">After completion of unit and system integration testing, EPA staff members that are experienced SDWIS State users will conduct high level user acceptance testing.  They will process data and verify that the user interface is acceptable, that the application works correctly and that the business rules are functioning as expected.  </w:t>
      </w:r>
    </w:p>
    <w:p w14:paraId="02EB378F" w14:textId="77777777" w:rsidR="00610B25" w:rsidRDefault="00610B25" w:rsidP="00A27F13">
      <w:pPr>
        <w:rPr>
          <w:rFonts w:cs="Times New Roman"/>
          <w:szCs w:val="28"/>
        </w:rPr>
      </w:pPr>
    </w:p>
    <w:p w14:paraId="6A05A809" w14:textId="77777777" w:rsidR="00610B25" w:rsidRDefault="00610B25" w:rsidP="00A27F13">
      <w:pPr>
        <w:rPr>
          <w:rFonts w:cs="Times New Roman"/>
          <w:b/>
          <w:sz w:val="28"/>
          <w:szCs w:val="28"/>
        </w:rPr>
      </w:pPr>
    </w:p>
    <w:p w14:paraId="58801035" w14:textId="77777777" w:rsidR="00A27F13" w:rsidRPr="00A27F13" w:rsidRDefault="00A27F13" w:rsidP="00A27F13">
      <w:pPr>
        <w:rPr>
          <w:rFonts w:cs="Times New Roman"/>
          <w:sz w:val="28"/>
          <w:szCs w:val="28"/>
        </w:rPr>
      </w:pPr>
      <w:r>
        <w:rPr>
          <w:rFonts w:cs="Times New Roman"/>
          <w:b/>
          <w:sz w:val="28"/>
          <w:szCs w:val="28"/>
        </w:rPr>
        <w:t>Timeframes</w:t>
      </w:r>
    </w:p>
    <w:p w14:paraId="6776D688" w14:textId="724C070B" w:rsidR="00567F52" w:rsidRDefault="7AFE2A25" w:rsidP="7AFE2A25">
      <w:pPr>
        <w:spacing w:after="0" w:line="240" w:lineRule="auto"/>
        <w:rPr>
          <w:sz w:val="24"/>
          <w:szCs w:val="24"/>
        </w:rPr>
      </w:pPr>
      <w:r w:rsidRPr="7AFE2A25">
        <w:rPr>
          <w:sz w:val="24"/>
          <w:szCs w:val="24"/>
        </w:rPr>
        <w:t>EPA estimates that software updates will take approximately 1-2 months with a completion target of October 2019.</w:t>
      </w:r>
    </w:p>
    <w:p w14:paraId="5A39BBE3" w14:textId="77777777" w:rsidR="00A27F13" w:rsidRDefault="00A27F13" w:rsidP="7AFE2A25">
      <w:pPr>
        <w:spacing w:after="0" w:line="240" w:lineRule="auto"/>
        <w:rPr>
          <w:sz w:val="24"/>
          <w:szCs w:val="24"/>
        </w:rPr>
      </w:pPr>
    </w:p>
    <w:p w14:paraId="6A741044" w14:textId="46E29E82" w:rsidR="00A27F13" w:rsidRDefault="7AFE2A25" w:rsidP="7AFE2A25">
      <w:pPr>
        <w:spacing w:after="0" w:line="240" w:lineRule="auto"/>
        <w:rPr>
          <w:sz w:val="24"/>
          <w:szCs w:val="24"/>
        </w:rPr>
      </w:pPr>
      <w:r w:rsidRPr="7AFE2A25">
        <w:rPr>
          <w:sz w:val="24"/>
          <w:szCs w:val="24"/>
        </w:rPr>
        <w:t>EPA estimates that testing of the applications will take approximately two months with a completion target of early-mid December 2019.</w:t>
      </w:r>
    </w:p>
    <w:p w14:paraId="41C8F396" w14:textId="77777777" w:rsidR="00A27F13" w:rsidRPr="001E1E18" w:rsidRDefault="00A27F13" w:rsidP="00567F52">
      <w:pPr>
        <w:spacing w:after="0" w:line="240" w:lineRule="auto"/>
        <w:rPr>
          <w:sz w:val="24"/>
          <w:szCs w:val="24"/>
        </w:rPr>
      </w:pPr>
    </w:p>
    <w:p w14:paraId="72A3D3EC" w14:textId="77777777" w:rsidR="00567F52" w:rsidRDefault="00567F52" w:rsidP="00567F52">
      <w:pPr>
        <w:spacing w:after="0" w:line="240" w:lineRule="auto"/>
        <w:rPr>
          <w:sz w:val="24"/>
          <w:szCs w:val="24"/>
        </w:rPr>
      </w:pPr>
    </w:p>
    <w:p w14:paraId="3829360E" w14:textId="77777777" w:rsidR="00A27F13" w:rsidRDefault="00A27F13" w:rsidP="00A27F13">
      <w:pPr>
        <w:rPr>
          <w:rFonts w:cs="Times New Roman"/>
          <w:b/>
          <w:sz w:val="28"/>
          <w:szCs w:val="28"/>
        </w:rPr>
      </w:pPr>
      <w:r>
        <w:rPr>
          <w:rFonts w:cs="Times New Roman"/>
          <w:b/>
          <w:sz w:val="28"/>
          <w:szCs w:val="28"/>
        </w:rPr>
        <w:t>Documentation</w:t>
      </w:r>
    </w:p>
    <w:p w14:paraId="270CEEA8" w14:textId="2B739F97" w:rsidR="00A27F13" w:rsidRDefault="7AFE2A25" w:rsidP="00A27F13">
      <w:pPr>
        <w:spacing w:after="0" w:line="240" w:lineRule="auto"/>
      </w:pPr>
      <w:r w:rsidRPr="7AFE2A25">
        <w:rPr>
          <w:sz w:val="24"/>
          <w:szCs w:val="24"/>
        </w:rPr>
        <w:t>EPA estimates that initial drafts of documentation will be provided approximately 2-3 weeks after development is completed.  Final versions of documentation will be completed approximately one week after EPA review of the documentation and testing is completed.</w:t>
      </w:r>
    </w:p>
    <w:p w14:paraId="0D0B940D" w14:textId="77777777" w:rsidR="00567F52" w:rsidRDefault="00567F52" w:rsidP="00567F52">
      <w:pPr>
        <w:spacing w:after="0" w:line="240" w:lineRule="auto"/>
      </w:pPr>
    </w:p>
    <w:p w14:paraId="0E27B00A" w14:textId="77777777" w:rsidR="00017A29" w:rsidRDefault="00017A29" w:rsidP="00017A29">
      <w:pPr>
        <w:spacing w:after="0" w:line="240" w:lineRule="auto"/>
        <w:rPr>
          <w:sz w:val="24"/>
          <w:szCs w:val="24"/>
        </w:rPr>
      </w:pPr>
    </w:p>
    <w:p w14:paraId="2BB8D0DC" w14:textId="77777777" w:rsidR="00017A29" w:rsidRDefault="00017A29" w:rsidP="00017A29">
      <w:pPr>
        <w:rPr>
          <w:rFonts w:cs="Times New Roman"/>
          <w:b/>
          <w:sz w:val="28"/>
          <w:szCs w:val="28"/>
        </w:rPr>
      </w:pPr>
      <w:r>
        <w:rPr>
          <w:rFonts w:cs="Times New Roman"/>
          <w:b/>
          <w:sz w:val="28"/>
          <w:szCs w:val="28"/>
        </w:rPr>
        <w:t>Other Issues</w:t>
      </w:r>
    </w:p>
    <w:p w14:paraId="388A2B14" w14:textId="77777777" w:rsidR="001865A4" w:rsidRDefault="7AFE2A25" w:rsidP="7AFE2A25">
      <w:pPr>
        <w:rPr>
          <w:sz w:val="24"/>
          <w:szCs w:val="24"/>
        </w:rPr>
      </w:pPr>
      <w:r w:rsidRPr="7AFE2A25">
        <w:rPr>
          <w:sz w:val="24"/>
          <w:szCs w:val="24"/>
        </w:rPr>
        <w:t xml:space="preserve">EPA has received </w:t>
      </w:r>
      <w:proofErr w:type="gramStart"/>
      <w:r w:rsidRPr="7AFE2A25">
        <w:rPr>
          <w:sz w:val="24"/>
          <w:szCs w:val="24"/>
        </w:rPr>
        <w:t>a number of</w:t>
      </w:r>
      <w:proofErr w:type="gramEnd"/>
      <w:r w:rsidRPr="7AFE2A25">
        <w:rPr>
          <w:sz w:val="24"/>
          <w:szCs w:val="24"/>
        </w:rPr>
        <w:t xml:space="preserve"> other requests for fixes including some security concerns.  These issues will be considered during the update effort and some may be incorporated as appropriate.  However, EPA is not planning on doing any functional updates to the software </w:t>
      </w:r>
      <w:proofErr w:type="gramStart"/>
      <w:r w:rsidRPr="7AFE2A25">
        <w:rPr>
          <w:sz w:val="24"/>
          <w:szCs w:val="24"/>
        </w:rPr>
        <w:t>at this time</w:t>
      </w:r>
      <w:proofErr w:type="gramEnd"/>
      <w:r w:rsidRPr="7AFE2A25">
        <w:rPr>
          <w:sz w:val="24"/>
          <w:szCs w:val="24"/>
        </w:rPr>
        <w:t xml:space="preserve">.    </w:t>
      </w:r>
    </w:p>
    <w:sectPr w:rsidR="001865A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D1999" w14:textId="77777777" w:rsidR="00BE1885" w:rsidRDefault="00BE1885" w:rsidP="00610B25">
      <w:pPr>
        <w:spacing w:after="0" w:line="240" w:lineRule="auto"/>
      </w:pPr>
      <w:r>
        <w:separator/>
      </w:r>
    </w:p>
  </w:endnote>
  <w:endnote w:type="continuationSeparator" w:id="0">
    <w:p w14:paraId="713B895B" w14:textId="77777777" w:rsidR="00BE1885" w:rsidRDefault="00BE1885" w:rsidP="0061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690667"/>
      <w:docPartObj>
        <w:docPartGallery w:val="Page Numbers (Bottom of Page)"/>
        <w:docPartUnique/>
      </w:docPartObj>
    </w:sdtPr>
    <w:sdtEndPr/>
    <w:sdtContent>
      <w:sdt>
        <w:sdtPr>
          <w:id w:val="-1769616900"/>
          <w:docPartObj>
            <w:docPartGallery w:val="Page Numbers (Top of Page)"/>
            <w:docPartUnique/>
          </w:docPartObj>
        </w:sdtPr>
        <w:sdtEndPr/>
        <w:sdtContent>
          <w:p w14:paraId="6CB141C1" w14:textId="77777777" w:rsidR="00017A29" w:rsidRDefault="00017A2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0061E4C" w14:textId="77777777" w:rsidR="00610B25" w:rsidRDefault="00610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1E1F9" w14:textId="77777777" w:rsidR="00BE1885" w:rsidRDefault="00BE1885" w:rsidP="00610B25">
      <w:pPr>
        <w:spacing w:after="0" w:line="240" w:lineRule="auto"/>
      </w:pPr>
      <w:r>
        <w:separator/>
      </w:r>
    </w:p>
  </w:footnote>
  <w:footnote w:type="continuationSeparator" w:id="0">
    <w:p w14:paraId="2E48246C" w14:textId="77777777" w:rsidR="00BE1885" w:rsidRDefault="00BE1885" w:rsidP="00610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DC708" w14:textId="77777777" w:rsidR="00017A29" w:rsidRDefault="00017A29">
    <w:pPr>
      <w:pStyle w:val="Header"/>
    </w:pPr>
    <w:r>
      <w:t>August 20, 2019</w:t>
    </w:r>
  </w:p>
  <w:p w14:paraId="44EAFD9C" w14:textId="77777777" w:rsidR="00017A29" w:rsidRDefault="00017A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93490"/>
    <w:multiLevelType w:val="multilevel"/>
    <w:tmpl w:val="671C2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F52"/>
    <w:rsid w:val="00017A29"/>
    <w:rsid w:val="001865A4"/>
    <w:rsid w:val="001E1E18"/>
    <w:rsid w:val="002D3D39"/>
    <w:rsid w:val="00567F52"/>
    <w:rsid w:val="00610B25"/>
    <w:rsid w:val="008D5DED"/>
    <w:rsid w:val="009F2B2E"/>
    <w:rsid w:val="00A27F13"/>
    <w:rsid w:val="00A348A0"/>
    <w:rsid w:val="00BE1885"/>
    <w:rsid w:val="00F02D73"/>
    <w:rsid w:val="7AFE2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66A22"/>
  <w15:chartTrackingRefBased/>
  <w15:docId w15:val="{A6720F74-D921-4D32-AD90-406ED40E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F5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987690718527039199msolistparagraph">
    <w:name w:val="m_-4987690718527039199msolistparagraph"/>
    <w:basedOn w:val="Normal"/>
    <w:rsid w:val="00567F5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0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B25"/>
    <w:rPr>
      <w:rFonts w:eastAsiaTheme="minorEastAsia"/>
    </w:rPr>
  </w:style>
  <w:style w:type="paragraph" w:styleId="Footer">
    <w:name w:val="footer"/>
    <w:basedOn w:val="Normal"/>
    <w:link w:val="FooterChar"/>
    <w:uiPriority w:val="99"/>
    <w:unhideWhenUsed/>
    <w:rsid w:val="00610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B2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1" Type="http://schemas.openxmlformats.org/officeDocument/2006/relationships/header" Target="header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840ACF44DD843F4B942F5D8982D0CBC9" ma:contentTypeVersion="12" ma:contentTypeDescription="Create a new document." ma:contentTypeScope="" ma:versionID="5b2bd209ff4823ffb27fe6a09bace228">
  <xsd:schema xmlns:xsd="http://www.w3.org/2001/XMLSchema" xmlns:xs="http://www.w3.org/2001/XMLSchema" xmlns:p="http://schemas.microsoft.com/office/2006/metadata/properties" xmlns:ns2="43aa5029-632d-4f3d-8c32-7cc88cd5415b" xmlns:ns3="f50b8e66-415b-4c37-945f-b7186ade6346" targetNamespace="http://schemas.microsoft.com/office/2006/metadata/properties" ma:root="true" ma:fieldsID="9f1a88792b3c04ddecf95b90635574a2" ns2:_="" ns3:_="">
    <xsd:import namespace="43aa5029-632d-4f3d-8c32-7cc88cd5415b"/>
    <xsd:import namespace="f50b8e66-415b-4c37-945f-b7186ade63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a5029-632d-4f3d-8c32-7cc88cd54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0b8e66-415b-4c37-945f-b7186ade634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D3B819-7248-46C2-83FB-7FF3E3DA16E3}">
  <ds:schemaRefs>
    <ds:schemaRef ds:uri="Microsoft.SharePoint.Taxonomy.ContentTypeSync"/>
  </ds:schemaRefs>
</ds:datastoreItem>
</file>

<file path=customXml/itemProps2.xml><?xml version="1.0" encoding="utf-8"?>
<ds:datastoreItem xmlns:ds="http://schemas.openxmlformats.org/officeDocument/2006/customXml" ds:itemID="{1E8BDCD4-9E5A-4A1A-A50C-B404CA0477EB}"/>
</file>

<file path=customXml/itemProps3.xml><?xml version="1.0" encoding="utf-8"?>
<ds:datastoreItem xmlns:ds="http://schemas.openxmlformats.org/officeDocument/2006/customXml" ds:itemID="{B3ED9077-2D92-4805-A6C9-9EC049E95E62}">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74cde06e-bffd-4303-adfe-fb097bdc1913"/>
    <ds:schemaRef ds:uri="http://schemas.microsoft.com/sharepoint.v3"/>
  </ds:schemaRefs>
</ds:datastoreItem>
</file>

<file path=customXml/itemProps4.xml><?xml version="1.0" encoding="utf-8"?>
<ds:datastoreItem xmlns:ds="http://schemas.openxmlformats.org/officeDocument/2006/customXml" ds:itemID="{08377890-FC5C-467A-BF2F-0E56D9ADEA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SDWIS State 3.4 Development &amp; Roll Out Plans_8_20_2019</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SDWIS State 3.4 Development &amp; Roll Out Plans_8_20_2019</dc:title>
  <dc:subject/>
  <dc:creator>Morris, Renee</dc:creator>
  <cp:keywords/>
  <dc:description/>
  <cp:lastModifiedBy>Dorsey, Towana</cp:lastModifiedBy>
  <cp:revision>2</cp:revision>
  <dcterms:created xsi:type="dcterms:W3CDTF">2019-08-21T17:52:00Z</dcterms:created>
  <dcterms:modified xsi:type="dcterms:W3CDTF">2019-08-21T17:52:00Z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0x010100840ACF44DD843F4B942F5D8982D0CBC9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