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D2" w:rsidRPr="00644826" w:rsidRDefault="00F476D2" w:rsidP="00644826">
      <w:pPr>
        <w:spacing w:after="120"/>
        <w:rPr>
          <w:rFonts w:ascii="Tahoma" w:hAnsi="Tahoma" w:cs="Tahoma"/>
          <w:b/>
        </w:rPr>
      </w:pPr>
      <w:bookmarkStart w:id="0" w:name="_GoBack"/>
      <w:bookmarkEnd w:id="0"/>
      <w:r w:rsidRPr="00644826">
        <w:rPr>
          <w:rFonts w:ascii="Tahoma" w:hAnsi="Tahoma" w:cs="Tahoma"/>
          <w:b/>
        </w:rPr>
        <w:t>Introduction</w:t>
      </w:r>
    </w:p>
    <w:p w:rsidR="00F476D2" w:rsidRDefault="00F476D2" w:rsidP="00E268A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This business needs document conveys:</w:t>
      </w:r>
    </w:p>
    <w:p w:rsidR="00F476D2" w:rsidRDefault="00644826" w:rsidP="00F476D2">
      <w:pPr>
        <w:pStyle w:val="ListParagraph"/>
        <w:numPr>
          <w:ilvl w:val="0"/>
          <w:numId w:val="13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Office of Water’s (OW’s)</w:t>
      </w:r>
      <w:r w:rsidR="00F476D2">
        <w:rPr>
          <w:rFonts w:ascii="Tahoma" w:hAnsi="Tahoma" w:cs="Tahoma"/>
        </w:rPr>
        <w:t xml:space="preserve"> Business Needs to </w:t>
      </w:r>
      <w:r w:rsidR="00294022">
        <w:rPr>
          <w:rFonts w:ascii="Tahoma" w:hAnsi="Tahoma" w:cs="Tahoma"/>
        </w:rPr>
        <w:t xml:space="preserve">Support Meeting </w:t>
      </w:r>
      <w:r w:rsidR="00964E3E">
        <w:rPr>
          <w:rFonts w:ascii="Tahoma" w:hAnsi="Tahoma" w:cs="Tahoma"/>
        </w:rPr>
        <w:t xml:space="preserve">Drinking Water </w:t>
      </w:r>
      <w:r w:rsidR="00294022">
        <w:rPr>
          <w:rFonts w:ascii="Tahoma" w:hAnsi="Tahoma" w:cs="Tahoma"/>
        </w:rPr>
        <w:t>Program Goals</w:t>
      </w:r>
    </w:p>
    <w:p w:rsidR="00F476D2" w:rsidRDefault="00294022" w:rsidP="00644826">
      <w:pPr>
        <w:pStyle w:val="ListParagraph"/>
        <w:numPr>
          <w:ilvl w:val="0"/>
          <w:numId w:val="13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E-Enterprise Objectives for Meeting </w:t>
      </w:r>
      <w:r w:rsidR="00A63C78">
        <w:rPr>
          <w:rFonts w:ascii="Tahoma" w:hAnsi="Tahoma" w:cs="Tahoma"/>
        </w:rPr>
        <w:t xml:space="preserve">OW’s </w:t>
      </w:r>
      <w:r w:rsidRPr="00A63C78">
        <w:rPr>
          <w:rFonts w:ascii="Tahoma" w:hAnsi="Tahoma" w:cs="Tahoma"/>
        </w:rPr>
        <w:t>Business Needs</w:t>
      </w:r>
    </w:p>
    <w:p w:rsidR="00020FBF" w:rsidRPr="00416B16" w:rsidRDefault="00020FBF" w:rsidP="00964E3E">
      <w:pPr>
        <w:pStyle w:val="ListParagraph"/>
        <w:tabs>
          <w:tab w:val="left" w:pos="840"/>
          <w:tab w:val="left" w:pos="841"/>
        </w:tabs>
        <w:spacing w:line="235" w:lineRule="auto"/>
        <w:ind w:left="835" w:right="202" w:firstLine="0"/>
        <w:rPr>
          <w:rFonts w:ascii="Tahoma" w:hAnsi="Tahoma" w:cs="Tahoma"/>
        </w:rPr>
      </w:pPr>
    </w:p>
    <w:p w:rsidR="003F3E44" w:rsidRPr="00E65ECD" w:rsidRDefault="00A63C78" w:rsidP="00E65ECD">
      <w:pPr>
        <w:pStyle w:val="ListParagraph"/>
        <w:numPr>
          <w:ilvl w:val="0"/>
          <w:numId w:val="18"/>
        </w:numPr>
        <w:spacing w:after="120"/>
        <w:ind w:left="360"/>
        <w:rPr>
          <w:rFonts w:ascii="Tahoma" w:hAnsi="Tahoma" w:cs="Tahoma"/>
          <w:b/>
        </w:rPr>
      </w:pPr>
      <w:r w:rsidRPr="00E65ECD">
        <w:rPr>
          <w:rFonts w:ascii="Tahoma" w:hAnsi="Tahoma" w:cs="Tahoma"/>
          <w:b/>
        </w:rPr>
        <w:t xml:space="preserve">OW’s </w:t>
      </w:r>
      <w:r w:rsidR="00EE2C8D" w:rsidRPr="00E65ECD">
        <w:rPr>
          <w:rFonts w:ascii="Tahoma" w:hAnsi="Tahoma" w:cs="Tahoma"/>
          <w:b/>
        </w:rPr>
        <w:t>Business Needs</w:t>
      </w:r>
      <w:r w:rsidR="009528A3" w:rsidRPr="00E65ECD">
        <w:rPr>
          <w:rFonts w:ascii="Tahoma" w:hAnsi="Tahoma" w:cs="Tahoma"/>
          <w:b/>
        </w:rPr>
        <w:t xml:space="preserve"> </w:t>
      </w:r>
      <w:r w:rsidR="00EE2C8D" w:rsidRPr="00E65ECD">
        <w:rPr>
          <w:rFonts w:ascii="Tahoma" w:hAnsi="Tahoma" w:cs="Tahoma"/>
          <w:b/>
        </w:rPr>
        <w:t xml:space="preserve">for </w:t>
      </w:r>
      <w:r w:rsidR="00964E3E" w:rsidRPr="00E65ECD">
        <w:rPr>
          <w:rFonts w:ascii="Tahoma" w:hAnsi="Tahoma" w:cs="Tahoma"/>
          <w:b/>
        </w:rPr>
        <w:t xml:space="preserve">Information Management Support for </w:t>
      </w:r>
      <w:r w:rsidR="00EE2C8D" w:rsidRPr="00E65ECD">
        <w:rPr>
          <w:rFonts w:ascii="Tahoma" w:hAnsi="Tahoma" w:cs="Tahoma"/>
          <w:b/>
        </w:rPr>
        <w:t>Meeting</w:t>
      </w:r>
      <w:r w:rsidR="00D44B01" w:rsidRPr="00E65ECD">
        <w:rPr>
          <w:rFonts w:ascii="Tahoma" w:hAnsi="Tahoma" w:cs="Tahoma"/>
          <w:b/>
        </w:rPr>
        <w:t xml:space="preserve"> Drinking Water Program</w:t>
      </w:r>
      <w:r w:rsidR="002203BE" w:rsidRPr="00E65ECD">
        <w:rPr>
          <w:rFonts w:ascii="Tahoma" w:hAnsi="Tahoma" w:cs="Tahoma"/>
          <w:b/>
        </w:rPr>
        <w:t xml:space="preserve"> </w:t>
      </w:r>
      <w:r w:rsidR="00D44B01" w:rsidRPr="00E65ECD">
        <w:rPr>
          <w:rFonts w:ascii="Tahoma" w:hAnsi="Tahoma" w:cs="Tahoma"/>
          <w:b/>
        </w:rPr>
        <w:t>Goals:</w:t>
      </w:r>
    </w:p>
    <w:p w:rsidR="00EE2C8D" w:rsidRPr="00E7310A" w:rsidRDefault="00644826" w:rsidP="00E7310A">
      <w:pPr>
        <w:ind w:left="630" w:hanging="6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E7310A">
        <w:rPr>
          <w:rFonts w:ascii="Tahoma" w:hAnsi="Tahoma" w:cs="Tahoma"/>
          <w:b/>
        </w:rPr>
        <w:t xml:space="preserve">.1 </w:t>
      </w:r>
      <w:r w:rsidR="00E7310A">
        <w:rPr>
          <w:rFonts w:ascii="Tahoma" w:hAnsi="Tahoma" w:cs="Tahoma"/>
          <w:b/>
        </w:rPr>
        <w:tab/>
      </w:r>
      <w:r w:rsidR="00EE2C8D" w:rsidRPr="00E7310A">
        <w:rPr>
          <w:rFonts w:ascii="Tahoma" w:hAnsi="Tahoma" w:cs="Tahoma"/>
          <w:b/>
          <w:u w:val="single"/>
        </w:rPr>
        <w:t>Needs</w:t>
      </w:r>
      <w:r w:rsidR="00EE2C8D" w:rsidRPr="00E7310A">
        <w:rPr>
          <w:rFonts w:ascii="Tahoma" w:hAnsi="Tahoma" w:cs="Tahoma"/>
          <w:b/>
        </w:rPr>
        <w:t xml:space="preserve"> that are currently </w:t>
      </w:r>
      <w:r w:rsidR="00EE2C8D" w:rsidRPr="00E7310A">
        <w:rPr>
          <w:rFonts w:ascii="Tahoma" w:hAnsi="Tahoma" w:cs="Tahoma"/>
          <w:b/>
          <w:u w:val="single"/>
        </w:rPr>
        <w:t>fully supported</w:t>
      </w:r>
      <w:r w:rsidR="00EE2C8D" w:rsidRPr="00E7310A">
        <w:rPr>
          <w:rFonts w:ascii="Tahoma" w:hAnsi="Tahoma" w:cs="Tahoma"/>
          <w:b/>
        </w:rPr>
        <w:t xml:space="preserve"> through Primacy Agency quarterly reporting of </w:t>
      </w:r>
      <w:r w:rsidR="00E01668" w:rsidRPr="00E7310A">
        <w:rPr>
          <w:rFonts w:ascii="Tahoma" w:hAnsi="Tahoma" w:cs="Tahoma"/>
          <w:b/>
        </w:rPr>
        <w:t xml:space="preserve">water </w:t>
      </w:r>
      <w:r w:rsidR="00EE2C8D" w:rsidRPr="00E7310A">
        <w:rPr>
          <w:rFonts w:ascii="Tahoma" w:hAnsi="Tahoma" w:cs="Tahoma"/>
          <w:b/>
        </w:rPr>
        <w:t xml:space="preserve">system, violations, </w:t>
      </w:r>
      <w:r w:rsidR="00A63C78" w:rsidRPr="00E7310A">
        <w:rPr>
          <w:rFonts w:ascii="Tahoma" w:hAnsi="Tahoma" w:cs="Tahoma"/>
          <w:b/>
        </w:rPr>
        <w:t>and enforcement</w:t>
      </w:r>
      <w:r w:rsidR="00EE2C8D" w:rsidRPr="00E7310A">
        <w:rPr>
          <w:rFonts w:ascii="Tahoma" w:hAnsi="Tahoma" w:cs="Tahoma"/>
          <w:b/>
        </w:rPr>
        <w:t xml:space="preserve"> data to SDWIS Fed:</w:t>
      </w:r>
    </w:p>
    <w:p w:rsidR="004C069F" w:rsidRPr="004F3515" w:rsidRDefault="004C069F" w:rsidP="00761D10">
      <w:pPr>
        <w:pStyle w:val="ListParagraph"/>
        <w:numPr>
          <w:ilvl w:val="0"/>
          <w:numId w:val="4"/>
        </w:numPr>
        <w:spacing w:before="120" w:after="120"/>
        <w:ind w:left="1080"/>
        <w:rPr>
          <w:rFonts w:ascii="Tahoma" w:hAnsi="Tahoma" w:cs="Tahoma"/>
          <w:b/>
          <w:i/>
        </w:rPr>
      </w:pPr>
      <w:r w:rsidRPr="00416B16">
        <w:rPr>
          <w:rFonts w:ascii="Tahoma" w:hAnsi="Tahoma" w:cs="Tahoma"/>
          <w:b/>
        </w:rPr>
        <w:t>Analyze Violation Reporting</w:t>
      </w:r>
      <w:r w:rsidR="00401FA8">
        <w:rPr>
          <w:rFonts w:ascii="Tahoma" w:hAnsi="Tahoma" w:cs="Tahoma"/>
          <w:b/>
        </w:rPr>
        <w:t>:</w:t>
      </w:r>
      <w:r w:rsidRPr="00416B16">
        <w:rPr>
          <w:rFonts w:ascii="Tahoma" w:hAnsi="Tahoma" w:cs="Tahoma"/>
        </w:rPr>
        <w:t xml:space="preserve"> Analyze violations data reported to EPA to assess </w:t>
      </w:r>
      <w:r>
        <w:rPr>
          <w:rFonts w:ascii="Tahoma" w:hAnsi="Tahoma" w:cs="Tahoma"/>
        </w:rPr>
        <w:t xml:space="preserve">program trends and to assess </w:t>
      </w:r>
      <w:r w:rsidRPr="00416B16">
        <w:rPr>
          <w:rFonts w:ascii="Tahoma" w:hAnsi="Tahoma" w:cs="Tahoma"/>
        </w:rPr>
        <w:t>for under-reporting and other reporting issues.</w:t>
      </w:r>
    </w:p>
    <w:p w:rsidR="004F3515" w:rsidRPr="0011154A" w:rsidRDefault="004F3515" w:rsidP="00E01668">
      <w:pPr>
        <w:pStyle w:val="ListParagraph"/>
        <w:numPr>
          <w:ilvl w:val="0"/>
          <w:numId w:val="4"/>
        </w:numPr>
        <w:spacing w:before="1" w:after="120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Provide Data to Partners and the Public</w:t>
      </w:r>
      <w:r w:rsidR="00401FA8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Provide high quality data that will help in implementing the PWSS Program and that will help promote accountability.</w:t>
      </w:r>
    </w:p>
    <w:p w:rsidR="0011154A" w:rsidRPr="00EE2C8D" w:rsidRDefault="00D44B01" w:rsidP="00E01668">
      <w:pPr>
        <w:pStyle w:val="ListParagraph"/>
        <w:numPr>
          <w:ilvl w:val="0"/>
          <w:numId w:val="4"/>
        </w:numPr>
        <w:spacing w:before="1" w:after="120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Provide Policies, Process and Tools that </w:t>
      </w:r>
      <w:r w:rsidR="0011154A">
        <w:rPr>
          <w:rFonts w:ascii="Tahoma" w:hAnsi="Tahoma" w:cs="Tahoma"/>
          <w:b/>
        </w:rPr>
        <w:t>Enabl</w:t>
      </w:r>
      <w:r>
        <w:rPr>
          <w:rFonts w:ascii="Tahoma" w:hAnsi="Tahoma" w:cs="Tahoma"/>
          <w:b/>
        </w:rPr>
        <w:t>e the above</w:t>
      </w:r>
      <w:r w:rsidR="0011154A">
        <w:rPr>
          <w:rFonts w:ascii="Tahoma" w:hAnsi="Tahoma" w:cs="Tahoma"/>
          <w:b/>
        </w:rPr>
        <w:t xml:space="preserve"> Actions</w:t>
      </w:r>
      <w:r w:rsidR="00401FA8">
        <w:rPr>
          <w:rFonts w:ascii="Tahoma" w:hAnsi="Tahoma" w:cs="Tahoma"/>
          <w:b/>
        </w:rPr>
        <w:t>:</w:t>
      </w:r>
      <w:r w:rsidR="0011154A">
        <w:rPr>
          <w:rFonts w:ascii="Tahoma" w:hAnsi="Tahoma" w:cs="Tahoma"/>
        </w:rPr>
        <w:t xml:space="preserve"> Provide and promote data quality improvement / data sharing policies, processes, and tools that maximize data quality and minimize lag time from data generation to EPA receipt.</w:t>
      </w:r>
    </w:p>
    <w:p w:rsidR="00E01668" w:rsidRPr="00644826" w:rsidRDefault="00E01668" w:rsidP="00644826">
      <w:pPr>
        <w:pStyle w:val="ListParagraph"/>
        <w:numPr>
          <w:ilvl w:val="1"/>
          <w:numId w:val="17"/>
        </w:numPr>
        <w:spacing w:before="1" w:after="120"/>
        <w:ind w:left="720"/>
        <w:rPr>
          <w:rFonts w:ascii="Tahoma" w:hAnsi="Tahoma" w:cs="Tahoma"/>
          <w:i/>
        </w:rPr>
      </w:pPr>
      <w:r w:rsidRPr="00644826">
        <w:rPr>
          <w:rFonts w:ascii="Tahoma" w:hAnsi="Tahoma" w:cs="Tahoma"/>
          <w:b/>
          <w:u w:val="single"/>
        </w:rPr>
        <w:t>Needs</w:t>
      </w:r>
      <w:r w:rsidRPr="00644826">
        <w:rPr>
          <w:rFonts w:ascii="Tahoma" w:hAnsi="Tahoma" w:cs="Tahoma"/>
          <w:b/>
        </w:rPr>
        <w:t xml:space="preserve"> that are currently </w:t>
      </w:r>
      <w:r w:rsidRPr="00644826">
        <w:rPr>
          <w:rFonts w:ascii="Tahoma" w:hAnsi="Tahoma" w:cs="Tahoma"/>
          <w:b/>
          <w:u w:val="single"/>
        </w:rPr>
        <w:t>partially supported</w:t>
      </w:r>
      <w:r w:rsidR="00992FC0" w:rsidRPr="00644826">
        <w:rPr>
          <w:rFonts w:ascii="Tahoma" w:hAnsi="Tahoma" w:cs="Tahoma"/>
          <w:b/>
        </w:rPr>
        <w:t>:</w:t>
      </w:r>
    </w:p>
    <w:p w:rsidR="00992FC0" w:rsidRPr="00992FC0" w:rsidRDefault="00E01668" w:rsidP="00992FC0">
      <w:pPr>
        <w:pStyle w:val="ListParagraph"/>
        <w:numPr>
          <w:ilvl w:val="0"/>
          <w:numId w:val="4"/>
        </w:numPr>
        <w:spacing w:before="1"/>
        <w:ind w:left="1080"/>
        <w:rPr>
          <w:rFonts w:ascii="Tahoma" w:hAnsi="Tahoma" w:cs="Tahoma"/>
          <w:b/>
          <w:i/>
        </w:rPr>
      </w:pPr>
      <w:r w:rsidRPr="00416B16">
        <w:rPr>
          <w:rFonts w:ascii="Tahoma" w:hAnsi="Tahoma" w:cs="Tahoma"/>
          <w:b/>
        </w:rPr>
        <w:t>Analyze Treatment Technology</w:t>
      </w:r>
      <w:r w:rsidR="00992FC0">
        <w:rPr>
          <w:rFonts w:ascii="Tahoma" w:hAnsi="Tahoma" w:cs="Tahoma"/>
          <w:b/>
        </w:rPr>
        <w:t>:</w:t>
      </w:r>
      <w:r w:rsidRPr="00416B16">
        <w:rPr>
          <w:rFonts w:ascii="Tahoma" w:hAnsi="Tahoma" w:cs="Tahoma"/>
          <w:b/>
        </w:rPr>
        <w:t xml:space="preserve"> </w:t>
      </w:r>
      <w:r w:rsidR="00992FC0" w:rsidRPr="00416B16">
        <w:rPr>
          <w:rFonts w:ascii="Tahoma" w:hAnsi="Tahoma" w:cs="Tahoma"/>
        </w:rPr>
        <w:t>for assessing treatment technology efficacy</w:t>
      </w:r>
      <w:r w:rsidR="00992FC0">
        <w:rPr>
          <w:rFonts w:ascii="Tahoma" w:hAnsi="Tahoma" w:cs="Tahoma"/>
        </w:rPr>
        <w:t>.</w:t>
      </w:r>
    </w:p>
    <w:p w:rsidR="00992FC0" w:rsidRPr="00992FC0" w:rsidRDefault="00992FC0" w:rsidP="00A63C78">
      <w:pPr>
        <w:pStyle w:val="ListParagraph"/>
        <w:spacing w:before="1" w:after="120"/>
        <w:ind w:left="1080" w:firstLine="0"/>
        <w:rPr>
          <w:rFonts w:ascii="Tahoma" w:hAnsi="Tahoma" w:cs="Tahoma"/>
          <w:i/>
        </w:rPr>
      </w:pPr>
      <w:r w:rsidRPr="00992FC0">
        <w:rPr>
          <w:rFonts w:ascii="Tahoma" w:hAnsi="Tahoma" w:cs="Tahoma"/>
        </w:rPr>
        <w:t>(supported through quarterly SDWIS Fed reporting</w:t>
      </w:r>
      <w:r w:rsidR="00A63C78">
        <w:rPr>
          <w:rFonts w:ascii="Tahoma" w:hAnsi="Tahoma" w:cs="Tahoma"/>
        </w:rPr>
        <w:t xml:space="preserve"> of at least 1 technology per system</w:t>
      </w:r>
      <w:r w:rsidRPr="00992FC0">
        <w:rPr>
          <w:rFonts w:ascii="Tahoma" w:hAnsi="Tahoma" w:cs="Tahoma"/>
        </w:rPr>
        <w:t>)</w:t>
      </w:r>
    </w:p>
    <w:p w:rsidR="00E01668" w:rsidRPr="00992FC0" w:rsidRDefault="00992FC0" w:rsidP="00992FC0">
      <w:pPr>
        <w:pStyle w:val="ListParagraph"/>
        <w:numPr>
          <w:ilvl w:val="0"/>
          <w:numId w:val="4"/>
        </w:numPr>
        <w:spacing w:before="1"/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Analyze</w:t>
      </w:r>
      <w:r w:rsidR="00E01668" w:rsidRPr="00416B16">
        <w:rPr>
          <w:rFonts w:ascii="Tahoma" w:hAnsi="Tahoma" w:cs="Tahoma"/>
          <w:b/>
        </w:rPr>
        <w:t xml:space="preserve"> Compliance Monitoring Data</w:t>
      </w:r>
      <w:r w:rsidR="00E01668">
        <w:rPr>
          <w:rFonts w:ascii="Tahoma" w:hAnsi="Tahoma" w:cs="Tahoma"/>
          <w:b/>
        </w:rPr>
        <w:t>:</w:t>
      </w:r>
      <w:r w:rsidR="00E01668" w:rsidRPr="00416B16">
        <w:rPr>
          <w:rFonts w:ascii="Tahoma" w:hAnsi="Tahoma" w:cs="Tahoma"/>
        </w:rPr>
        <w:t xml:space="preserve"> for reviewing existing drinking water rules.</w:t>
      </w:r>
    </w:p>
    <w:p w:rsidR="00992FC0" w:rsidRPr="00992FC0" w:rsidRDefault="00992FC0" w:rsidP="00A63C78">
      <w:pPr>
        <w:pStyle w:val="ListParagraph"/>
        <w:spacing w:before="1" w:after="120"/>
        <w:ind w:left="1080" w:firstLine="0"/>
        <w:rPr>
          <w:rFonts w:ascii="Tahoma" w:hAnsi="Tahoma" w:cs="Tahoma"/>
          <w:i/>
        </w:rPr>
      </w:pPr>
      <w:r w:rsidRPr="00992FC0">
        <w:rPr>
          <w:rFonts w:ascii="Tahoma" w:hAnsi="Tahoma" w:cs="Tahoma"/>
        </w:rPr>
        <w:t xml:space="preserve">(supported through </w:t>
      </w:r>
      <w:r w:rsidR="00A63C78">
        <w:rPr>
          <w:rFonts w:ascii="Tahoma" w:hAnsi="Tahoma" w:cs="Tahoma"/>
        </w:rPr>
        <w:t xml:space="preserve">special </w:t>
      </w:r>
      <w:r w:rsidRPr="00992FC0">
        <w:rPr>
          <w:rFonts w:ascii="Tahoma" w:hAnsi="Tahoma" w:cs="Tahoma"/>
        </w:rPr>
        <w:t>data requests every 6 years</w:t>
      </w:r>
      <w:r w:rsidR="00A63C78">
        <w:rPr>
          <w:rFonts w:ascii="Tahoma" w:hAnsi="Tahoma" w:cs="Tahoma"/>
        </w:rPr>
        <w:t xml:space="preserve"> for export</w:t>
      </w:r>
      <w:r w:rsidR="00761D10">
        <w:rPr>
          <w:rFonts w:ascii="Tahoma" w:hAnsi="Tahoma" w:cs="Tahoma"/>
        </w:rPr>
        <w:t>s</w:t>
      </w:r>
      <w:r w:rsidR="00A63C78">
        <w:rPr>
          <w:rFonts w:ascii="Tahoma" w:hAnsi="Tahoma" w:cs="Tahoma"/>
        </w:rPr>
        <w:t xml:space="preserve"> of state data</w:t>
      </w:r>
      <w:r w:rsidRPr="00992FC0">
        <w:rPr>
          <w:rFonts w:ascii="Tahoma" w:hAnsi="Tahoma" w:cs="Tahoma"/>
        </w:rPr>
        <w:t>)</w:t>
      </w:r>
    </w:p>
    <w:p w:rsidR="00E01668" w:rsidRPr="00956EF8" w:rsidRDefault="00EE2C8D" w:rsidP="005712B2">
      <w:pPr>
        <w:pStyle w:val="ListParagraph"/>
        <w:numPr>
          <w:ilvl w:val="1"/>
          <w:numId w:val="17"/>
        </w:numPr>
        <w:spacing w:before="240" w:after="120"/>
        <w:ind w:left="720"/>
        <w:rPr>
          <w:rFonts w:ascii="Tahoma" w:hAnsi="Tahoma" w:cs="Tahoma"/>
          <w:b/>
        </w:rPr>
      </w:pPr>
      <w:r w:rsidRPr="00956EF8">
        <w:rPr>
          <w:rFonts w:ascii="Tahoma" w:hAnsi="Tahoma" w:cs="Tahoma"/>
          <w:b/>
          <w:u w:val="single"/>
        </w:rPr>
        <w:t>Needs</w:t>
      </w:r>
      <w:r w:rsidRPr="00956EF8">
        <w:rPr>
          <w:rFonts w:ascii="Tahoma" w:hAnsi="Tahoma" w:cs="Tahoma"/>
          <w:b/>
        </w:rPr>
        <w:t xml:space="preserve"> that are currently </w:t>
      </w:r>
      <w:r w:rsidR="00992FC0" w:rsidRPr="00956EF8">
        <w:rPr>
          <w:rFonts w:ascii="Tahoma" w:hAnsi="Tahoma" w:cs="Tahoma"/>
          <w:b/>
          <w:u w:val="single"/>
        </w:rPr>
        <w:t xml:space="preserve">not </w:t>
      </w:r>
      <w:r w:rsidRPr="00956EF8">
        <w:rPr>
          <w:rFonts w:ascii="Tahoma" w:hAnsi="Tahoma" w:cs="Tahoma"/>
          <w:b/>
          <w:u w:val="single"/>
        </w:rPr>
        <w:t>supported</w:t>
      </w:r>
      <w:r w:rsidR="00992FC0" w:rsidRPr="00956EF8">
        <w:rPr>
          <w:rFonts w:ascii="Tahoma" w:hAnsi="Tahoma" w:cs="Tahoma"/>
          <w:b/>
        </w:rPr>
        <w:t>:</w:t>
      </w:r>
    </w:p>
    <w:p w:rsidR="00975AE5" w:rsidRPr="00956EF8" w:rsidRDefault="00EE2C8D" w:rsidP="00956EF8">
      <w:pPr>
        <w:pStyle w:val="ListParagraph"/>
        <w:numPr>
          <w:ilvl w:val="0"/>
          <w:numId w:val="4"/>
        </w:numPr>
        <w:tabs>
          <w:tab w:val="left" w:pos="1080"/>
        </w:tabs>
        <w:spacing w:before="1" w:after="120"/>
        <w:ind w:left="1080"/>
        <w:rPr>
          <w:rFonts w:ascii="Tahoma" w:hAnsi="Tahoma" w:cs="Tahoma"/>
        </w:rPr>
      </w:pPr>
      <w:r w:rsidRPr="00956EF8">
        <w:rPr>
          <w:rFonts w:ascii="Tahoma" w:hAnsi="Tahoma" w:cs="Tahoma"/>
          <w:b/>
        </w:rPr>
        <w:t xml:space="preserve">Perform </w:t>
      </w:r>
      <w:r w:rsidR="00956EF8" w:rsidRPr="00956EF8">
        <w:rPr>
          <w:rFonts w:ascii="Tahoma" w:hAnsi="Tahoma" w:cs="Tahoma"/>
          <w:b/>
        </w:rPr>
        <w:t>Compliance Determination</w:t>
      </w:r>
      <w:r w:rsidRPr="00956EF8">
        <w:rPr>
          <w:rFonts w:ascii="Tahoma" w:hAnsi="Tahoma" w:cs="Tahoma"/>
          <w:b/>
        </w:rPr>
        <w:t xml:space="preserve"> Verifications</w:t>
      </w:r>
      <w:r w:rsidRPr="00956EF8">
        <w:rPr>
          <w:rFonts w:ascii="Tahoma" w:hAnsi="Tahoma" w:cs="Tahoma"/>
        </w:rPr>
        <w:t xml:space="preserve">: </w:t>
      </w:r>
      <w:r w:rsidR="00956EF8" w:rsidRPr="00956EF8">
        <w:rPr>
          <w:rFonts w:ascii="Tahoma" w:hAnsi="Tahoma" w:cs="Tahoma"/>
        </w:rPr>
        <w:t>For specific systems and across primacy agencies, a</w:t>
      </w:r>
      <w:r w:rsidRPr="00956EF8">
        <w:rPr>
          <w:rFonts w:ascii="Tahoma" w:hAnsi="Tahoma" w:cs="Tahoma"/>
        </w:rPr>
        <w:t>nalyze data to assess if correct determination</w:t>
      </w:r>
      <w:r w:rsidR="007F2B3E" w:rsidRPr="00956EF8">
        <w:rPr>
          <w:rFonts w:ascii="Tahoma" w:hAnsi="Tahoma" w:cs="Tahoma"/>
        </w:rPr>
        <w:t>s</w:t>
      </w:r>
      <w:r w:rsidRPr="00956EF8">
        <w:rPr>
          <w:rFonts w:ascii="Tahoma" w:hAnsi="Tahoma" w:cs="Tahoma"/>
        </w:rPr>
        <w:t xml:space="preserve"> w</w:t>
      </w:r>
      <w:r w:rsidR="007F2B3E" w:rsidRPr="00956EF8">
        <w:rPr>
          <w:rFonts w:ascii="Tahoma" w:hAnsi="Tahoma" w:cs="Tahoma"/>
        </w:rPr>
        <w:t>ere</w:t>
      </w:r>
      <w:r w:rsidRPr="00956EF8">
        <w:rPr>
          <w:rFonts w:ascii="Tahoma" w:hAnsi="Tahoma" w:cs="Tahoma"/>
        </w:rPr>
        <w:t xml:space="preserve"> made based on drinking water rule requirements</w:t>
      </w:r>
      <w:r w:rsidR="00956EF8" w:rsidRPr="00956EF8">
        <w:rPr>
          <w:rFonts w:ascii="Tahoma" w:hAnsi="Tahoma" w:cs="Tahoma"/>
        </w:rPr>
        <w:t>.</w:t>
      </w:r>
    </w:p>
    <w:p w:rsidR="00153DE7" w:rsidRPr="00956EF8" w:rsidRDefault="0011154A" w:rsidP="00956EF8">
      <w:pPr>
        <w:pStyle w:val="ListParagraph"/>
        <w:numPr>
          <w:ilvl w:val="0"/>
          <w:numId w:val="18"/>
        </w:numPr>
        <w:spacing w:before="240" w:after="120"/>
        <w:ind w:left="360"/>
        <w:rPr>
          <w:rFonts w:ascii="Tahoma" w:hAnsi="Tahoma" w:cs="Tahoma"/>
          <w:b/>
        </w:rPr>
      </w:pPr>
      <w:r w:rsidRPr="00956EF8">
        <w:rPr>
          <w:rFonts w:ascii="Tahoma" w:hAnsi="Tahoma" w:cs="Tahoma"/>
          <w:b/>
          <w:u w:val="single"/>
        </w:rPr>
        <w:t>Objectives</w:t>
      </w:r>
      <w:r w:rsidRPr="00956EF8">
        <w:rPr>
          <w:rFonts w:ascii="Tahoma" w:hAnsi="Tahoma" w:cs="Tahoma"/>
          <w:b/>
        </w:rPr>
        <w:t xml:space="preserve"> in </w:t>
      </w:r>
      <w:r w:rsidR="00AF7A56" w:rsidRPr="00956EF8">
        <w:rPr>
          <w:rFonts w:ascii="Tahoma" w:hAnsi="Tahoma" w:cs="Tahoma"/>
          <w:b/>
        </w:rPr>
        <w:t>M</w:t>
      </w:r>
      <w:r w:rsidR="00153DE7" w:rsidRPr="00956EF8">
        <w:rPr>
          <w:rFonts w:ascii="Tahoma" w:hAnsi="Tahoma" w:cs="Tahoma"/>
          <w:b/>
        </w:rPr>
        <w:t>eet</w:t>
      </w:r>
      <w:r w:rsidR="00AF7A56" w:rsidRPr="00956EF8">
        <w:rPr>
          <w:rFonts w:ascii="Tahoma" w:hAnsi="Tahoma" w:cs="Tahoma"/>
          <w:b/>
        </w:rPr>
        <w:t>ing</w:t>
      </w:r>
      <w:r w:rsidR="00153DE7" w:rsidRPr="00956EF8">
        <w:rPr>
          <w:rFonts w:ascii="Tahoma" w:hAnsi="Tahoma" w:cs="Tahoma"/>
          <w:b/>
        </w:rPr>
        <w:t xml:space="preserve"> the Information Management </w:t>
      </w:r>
      <w:r w:rsidR="00153DE7" w:rsidRPr="00956EF8">
        <w:rPr>
          <w:rFonts w:ascii="Tahoma" w:hAnsi="Tahoma" w:cs="Tahoma"/>
          <w:b/>
          <w:u w:val="single"/>
        </w:rPr>
        <w:t>Business Needs</w:t>
      </w:r>
    </w:p>
    <w:p w:rsidR="00A23C41" w:rsidRPr="00416B16" w:rsidRDefault="00A23C41" w:rsidP="00A14648">
      <w:pPr>
        <w:pStyle w:val="ListParagraph"/>
        <w:numPr>
          <w:ilvl w:val="0"/>
          <w:numId w:val="7"/>
        </w:numPr>
        <w:spacing w:after="120"/>
        <w:rPr>
          <w:rFonts w:ascii="Tahoma" w:hAnsi="Tahoma" w:cs="Tahoma"/>
        </w:rPr>
      </w:pPr>
      <w:r w:rsidRPr="00416B16">
        <w:rPr>
          <w:rFonts w:ascii="Tahoma" w:hAnsi="Tahoma" w:cs="Tahoma"/>
        </w:rPr>
        <w:t xml:space="preserve">Minimize EPA </w:t>
      </w:r>
      <w:r w:rsidR="00874643">
        <w:rPr>
          <w:rFonts w:ascii="Tahoma" w:hAnsi="Tahoma" w:cs="Tahoma"/>
        </w:rPr>
        <w:t xml:space="preserve">Drinking Water Program </w:t>
      </w:r>
      <w:r w:rsidRPr="00416B16">
        <w:rPr>
          <w:rFonts w:ascii="Tahoma" w:hAnsi="Tahoma" w:cs="Tahoma"/>
        </w:rPr>
        <w:t>information management costs</w:t>
      </w:r>
      <w:r w:rsidR="00BE70D6">
        <w:rPr>
          <w:rFonts w:ascii="Tahoma" w:hAnsi="Tahoma" w:cs="Tahoma"/>
        </w:rPr>
        <w:t>.</w:t>
      </w:r>
    </w:p>
    <w:p w:rsidR="00A23C41" w:rsidRDefault="00A23C41" w:rsidP="00874643">
      <w:pPr>
        <w:pStyle w:val="ListParagraph"/>
        <w:numPr>
          <w:ilvl w:val="0"/>
          <w:numId w:val="7"/>
        </w:numPr>
        <w:spacing w:after="60"/>
        <w:rPr>
          <w:rFonts w:ascii="Tahoma" w:hAnsi="Tahoma" w:cs="Tahoma"/>
        </w:rPr>
      </w:pPr>
      <w:r w:rsidRPr="00416B16">
        <w:rPr>
          <w:rFonts w:ascii="Tahoma" w:hAnsi="Tahoma" w:cs="Tahoma"/>
        </w:rPr>
        <w:t xml:space="preserve">Minimize Primacy Agency </w:t>
      </w:r>
      <w:r w:rsidR="00874643">
        <w:rPr>
          <w:rFonts w:ascii="Tahoma" w:hAnsi="Tahoma" w:cs="Tahoma"/>
        </w:rPr>
        <w:t xml:space="preserve">Drinking Water Program </w:t>
      </w:r>
      <w:r w:rsidRPr="00416B16">
        <w:rPr>
          <w:rFonts w:ascii="Tahoma" w:hAnsi="Tahoma" w:cs="Tahoma"/>
        </w:rPr>
        <w:t xml:space="preserve">information management costs (to maximize Primacy Agency resources dedicated to </w:t>
      </w:r>
      <w:r w:rsidR="00020FBF" w:rsidRPr="00416B16">
        <w:rPr>
          <w:rFonts w:ascii="Tahoma" w:hAnsi="Tahoma" w:cs="Tahoma"/>
        </w:rPr>
        <w:t xml:space="preserve">effective PWSS Program </w:t>
      </w:r>
      <w:r w:rsidR="00401FA8">
        <w:rPr>
          <w:rFonts w:ascii="Tahoma" w:hAnsi="Tahoma" w:cs="Tahoma"/>
        </w:rPr>
        <w:t>Administration</w:t>
      </w:r>
      <w:r w:rsidR="00020FBF" w:rsidRPr="00416B16">
        <w:rPr>
          <w:rFonts w:ascii="Tahoma" w:hAnsi="Tahoma" w:cs="Tahoma"/>
        </w:rPr>
        <w:t>)</w:t>
      </w:r>
      <w:r w:rsidR="00BE70D6">
        <w:rPr>
          <w:rFonts w:ascii="Tahoma" w:hAnsi="Tahoma" w:cs="Tahoma"/>
        </w:rPr>
        <w:t>.</w:t>
      </w:r>
      <w:r w:rsidR="00874643">
        <w:rPr>
          <w:rFonts w:ascii="Tahoma" w:hAnsi="Tahoma" w:cs="Tahoma"/>
        </w:rPr>
        <w:t xml:space="preserve"> DW Program IM support functions provided by EPA to states since the 1990’s </w:t>
      </w:r>
      <w:proofErr w:type="gramStart"/>
      <w:r w:rsidR="00874643">
        <w:rPr>
          <w:rFonts w:ascii="Tahoma" w:hAnsi="Tahoma" w:cs="Tahoma"/>
        </w:rPr>
        <w:t>include</w:t>
      </w:r>
      <w:proofErr w:type="gramEnd"/>
      <w:r w:rsidR="00874643">
        <w:rPr>
          <w:rFonts w:ascii="Tahoma" w:hAnsi="Tahoma" w:cs="Tahoma"/>
        </w:rPr>
        <w:t>:</w:t>
      </w:r>
    </w:p>
    <w:p w:rsidR="00874643" w:rsidRDefault="00874643" w:rsidP="00874643">
      <w:pPr>
        <w:pStyle w:val="ListParagraph"/>
        <w:numPr>
          <w:ilvl w:val="1"/>
          <w:numId w:val="7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Water systems inventory management capabilities.</w:t>
      </w:r>
    </w:p>
    <w:p w:rsidR="00874643" w:rsidRDefault="00874643" w:rsidP="00874643">
      <w:pPr>
        <w:pStyle w:val="ListParagraph"/>
        <w:numPr>
          <w:ilvl w:val="1"/>
          <w:numId w:val="7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Tools for receiving and managing large sets of compliance monitoring data.</w:t>
      </w:r>
    </w:p>
    <w:p w:rsidR="00874643" w:rsidRDefault="00874643" w:rsidP="00874643">
      <w:pPr>
        <w:pStyle w:val="ListParagraph"/>
        <w:numPr>
          <w:ilvl w:val="1"/>
          <w:numId w:val="7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Complex drinking water rules compliance management determination tools.</w:t>
      </w:r>
    </w:p>
    <w:p w:rsidR="00874643" w:rsidRDefault="00874643" w:rsidP="00874643">
      <w:pPr>
        <w:pStyle w:val="ListParagraph"/>
        <w:numPr>
          <w:ilvl w:val="1"/>
          <w:numId w:val="7"/>
        </w:numPr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Enforcement and program activity tracking related to violations.</w:t>
      </w:r>
    </w:p>
    <w:p w:rsidR="00874643" w:rsidRPr="00416B16" w:rsidRDefault="00874643" w:rsidP="00874643">
      <w:pPr>
        <w:pStyle w:val="ListParagraph"/>
        <w:numPr>
          <w:ilvl w:val="1"/>
          <w:numId w:val="7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Tools for quarterly reporting to EPA.</w:t>
      </w:r>
    </w:p>
    <w:p w:rsidR="00644826" w:rsidRPr="00874643" w:rsidRDefault="00761D10" w:rsidP="00874643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Leverage and help implement</w:t>
      </w:r>
      <w:r w:rsidR="00272A9E" w:rsidRPr="00E01668">
        <w:rPr>
          <w:rFonts w:ascii="Tahoma" w:hAnsi="Tahoma" w:cs="Tahoma"/>
        </w:rPr>
        <w:t xml:space="preserve"> the E-Enterprise </w:t>
      </w:r>
      <w:r w:rsidR="00E01668" w:rsidRPr="00E01668">
        <w:rPr>
          <w:rFonts w:ascii="Tahoma" w:hAnsi="Tahoma" w:cs="Tahoma"/>
        </w:rPr>
        <w:t>for the Environment Digital Strategy.</w:t>
      </w:r>
    </w:p>
    <w:sectPr w:rsidR="00644826" w:rsidRPr="00874643" w:rsidSect="004931E3">
      <w:headerReference w:type="default" r:id="rId7"/>
      <w:footerReference w:type="default" r:id="rId8"/>
      <w:pgSz w:w="12240" w:h="15840" w:code="1"/>
      <w:pgMar w:top="1728" w:right="1296" w:bottom="1354" w:left="1296" w:header="1152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A7" w:rsidRDefault="00B518A7" w:rsidP="00543184">
      <w:pPr>
        <w:spacing w:after="0" w:line="240" w:lineRule="auto"/>
      </w:pPr>
      <w:r>
        <w:separator/>
      </w:r>
    </w:p>
  </w:endnote>
  <w:endnote w:type="continuationSeparator" w:id="0">
    <w:p w:rsidR="00B518A7" w:rsidRDefault="00B518A7" w:rsidP="0054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63191"/>
      <w:docPartObj>
        <w:docPartGallery w:val="Page Numbers (Bottom of Page)"/>
        <w:docPartUnique/>
      </w:docPartObj>
    </w:sdtPr>
    <w:sdtEndPr/>
    <w:sdtContent>
      <w:sdt>
        <w:sdtPr>
          <w:id w:val="-380401350"/>
          <w:docPartObj>
            <w:docPartGallery w:val="Page Numbers (Top of Page)"/>
            <w:docPartUnique/>
          </w:docPartObj>
        </w:sdtPr>
        <w:sdtEndPr/>
        <w:sdtContent>
          <w:p w:rsidR="00543184" w:rsidRPr="00543184" w:rsidRDefault="009D0AA4" w:rsidP="004931E3">
            <w:pPr>
              <w:pStyle w:val="Footer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964E3E">
              <w:rPr>
                <w:rFonts w:ascii="Tahoma" w:hAnsi="Tahoma" w:cs="Tahoma"/>
                <w:sz w:val="20"/>
                <w:szCs w:val="20"/>
              </w:rPr>
              <w:t>Octo</w:t>
            </w:r>
            <w:r w:rsidR="00E268A1">
              <w:rPr>
                <w:rFonts w:ascii="Tahoma" w:hAnsi="Tahoma" w:cs="Tahoma"/>
                <w:sz w:val="20"/>
                <w:szCs w:val="20"/>
              </w:rPr>
              <w:t xml:space="preserve">ber </w:t>
            </w:r>
            <w:r w:rsidR="00956EF8">
              <w:rPr>
                <w:rFonts w:ascii="Tahoma" w:hAnsi="Tahoma" w:cs="Tahoma"/>
                <w:sz w:val="20"/>
                <w:szCs w:val="20"/>
              </w:rPr>
              <w:t>9</w:t>
            </w:r>
            <w:r w:rsidR="00E268A1">
              <w:rPr>
                <w:rFonts w:ascii="Tahoma" w:hAnsi="Tahoma" w:cs="Tahoma"/>
                <w:sz w:val="20"/>
                <w:szCs w:val="20"/>
              </w:rPr>
              <w:t>, 2019</w:t>
            </w:r>
            <w:r w:rsidR="00E268A1" w:rsidRPr="00E268A1">
              <w:rPr>
                <w:rFonts w:ascii="Tahoma" w:hAnsi="Tahoma" w:cs="Tahoma"/>
                <w:sz w:val="20"/>
                <w:szCs w:val="20"/>
              </w:rPr>
              <w:tab/>
            </w:r>
            <w:r w:rsidR="00E268A1" w:rsidRPr="00E268A1">
              <w:rPr>
                <w:rFonts w:ascii="Tahoma" w:hAnsi="Tahoma" w:cs="Tahoma"/>
                <w:sz w:val="20"/>
                <w:szCs w:val="20"/>
              </w:rPr>
              <w:tab/>
            </w:r>
          </w:p>
        </w:sdtContent>
      </w:sdt>
    </w:sdtContent>
  </w:sdt>
  <w:p w:rsidR="00543184" w:rsidRDefault="00543184" w:rsidP="005431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A7" w:rsidRDefault="00B518A7" w:rsidP="00543184">
      <w:pPr>
        <w:spacing w:after="0" w:line="240" w:lineRule="auto"/>
      </w:pPr>
      <w:r>
        <w:separator/>
      </w:r>
    </w:p>
  </w:footnote>
  <w:footnote w:type="continuationSeparator" w:id="0">
    <w:p w:rsidR="00B518A7" w:rsidRDefault="00B518A7" w:rsidP="0054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84" w:rsidRDefault="00543184" w:rsidP="00543184">
    <w:pPr>
      <w:spacing w:after="0" w:line="288" w:lineRule="auto"/>
      <w:rPr>
        <w:rFonts w:ascii="Tahoma" w:hAnsi="Tahoma" w:cs="Tahoma"/>
        <w:b/>
      </w:rPr>
    </w:pPr>
  </w:p>
  <w:p w:rsidR="00543184" w:rsidRPr="00416B16" w:rsidRDefault="00543184" w:rsidP="00543184">
    <w:pPr>
      <w:spacing w:after="0" w:line="288" w:lineRule="auto"/>
      <w:rPr>
        <w:rFonts w:ascii="Tahoma" w:hAnsi="Tahoma" w:cs="Tahoma"/>
        <w:b/>
      </w:rPr>
    </w:pPr>
    <w:r w:rsidRPr="00416B16">
      <w:rPr>
        <w:rFonts w:ascii="Tahoma" w:hAnsi="Tahoma" w:cs="Tahoma"/>
        <w:b/>
      </w:rPr>
      <w:t>Business Needs - Information Management Support for EPA’s Drinking Water Program</w:t>
    </w:r>
  </w:p>
  <w:p w:rsidR="00543184" w:rsidRDefault="0054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9F"/>
    <w:multiLevelType w:val="hybridMultilevel"/>
    <w:tmpl w:val="58C2A66E"/>
    <w:lvl w:ilvl="0" w:tplc="33EEAC3A">
      <w:numFmt w:val="bullet"/>
      <w:lvlText w:val=""/>
      <w:lvlJc w:val="left"/>
      <w:pPr>
        <w:ind w:left="840" w:hanging="361"/>
      </w:pPr>
      <w:rPr>
        <w:rFonts w:hint="default"/>
        <w:w w:val="100"/>
        <w:lang w:val="en-US" w:eastAsia="en-US" w:bidi="en-US"/>
      </w:rPr>
    </w:lvl>
    <w:lvl w:ilvl="1" w:tplc="B48262D4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DE29FB2">
      <w:numFmt w:val="bullet"/>
      <w:lvlText w:val=""/>
      <w:lvlJc w:val="left"/>
      <w:pPr>
        <w:ind w:left="22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D7E4F0DA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4" w:tplc="5DC0267C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en-US"/>
      </w:rPr>
    </w:lvl>
    <w:lvl w:ilvl="5" w:tplc="B2340DA0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en-US"/>
      </w:rPr>
    </w:lvl>
    <w:lvl w:ilvl="6" w:tplc="22EC0A88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en-US"/>
      </w:rPr>
    </w:lvl>
    <w:lvl w:ilvl="7" w:tplc="7C02DE4E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en-US"/>
      </w:rPr>
    </w:lvl>
    <w:lvl w:ilvl="8" w:tplc="EE76AFEA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5F10C11"/>
    <w:multiLevelType w:val="hybridMultilevel"/>
    <w:tmpl w:val="4AF62302"/>
    <w:lvl w:ilvl="0" w:tplc="04090001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100"/>
        <w:lang w:val="en-US" w:eastAsia="en-US" w:bidi="en-US"/>
      </w:rPr>
    </w:lvl>
    <w:lvl w:ilvl="1" w:tplc="B48262D4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DE29FB2">
      <w:numFmt w:val="bullet"/>
      <w:lvlText w:val=""/>
      <w:lvlJc w:val="left"/>
      <w:pPr>
        <w:ind w:left="22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D7E4F0DA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4" w:tplc="5DC0267C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en-US"/>
      </w:rPr>
    </w:lvl>
    <w:lvl w:ilvl="5" w:tplc="B2340DA0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en-US"/>
      </w:rPr>
    </w:lvl>
    <w:lvl w:ilvl="6" w:tplc="22EC0A88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en-US"/>
      </w:rPr>
    </w:lvl>
    <w:lvl w:ilvl="7" w:tplc="7C02DE4E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en-US"/>
      </w:rPr>
    </w:lvl>
    <w:lvl w:ilvl="8" w:tplc="EE76AFEA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64A7C38"/>
    <w:multiLevelType w:val="hybridMultilevel"/>
    <w:tmpl w:val="8D12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05C"/>
    <w:multiLevelType w:val="multilevel"/>
    <w:tmpl w:val="D12C4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4" w15:restartNumberingAfterBreak="0">
    <w:nsid w:val="084919F4"/>
    <w:multiLevelType w:val="hybridMultilevel"/>
    <w:tmpl w:val="BB08CFD8"/>
    <w:lvl w:ilvl="0" w:tplc="C0286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0837"/>
    <w:multiLevelType w:val="hybridMultilevel"/>
    <w:tmpl w:val="2B641AD0"/>
    <w:lvl w:ilvl="0" w:tplc="E1725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FD2"/>
    <w:multiLevelType w:val="hybridMultilevel"/>
    <w:tmpl w:val="544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7CA9"/>
    <w:multiLevelType w:val="multilevel"/>
    <w:tmpl w:val="6582C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8" w15:restartNumberingAfterBreak="0">
    <w:nsid w:val="21F85718"/>
    <w:multiLevelType w:val="hybridMultilevel"/>
    <w:tmpl w:val="FD5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B78DD"/>
    <w:multiLevelType w:val="hybridMultilevel"/>
    <w:tmpl w:val="F50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18E8"/>
    <w:multiLevelType w:val="hybridMultilevel"/>
    <w:tmpl w:val="4C444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D7799"/>
    <w:multiLevelType w:val="multilevel"/>
    <w:tmpl w:val="A71E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u w:val="single"/>
      </w:rPr>
    </w:lvl>
  </w:abstractNum>
  <w:abstractNum w:abstractNumId="12" w15:restartNumberingAfterBreak="0">
    <w:nsid w:val="507B34DB"/>
    <w:multiLevelType w:val="hybridMultilevel"/>
    <w:tmpl w:val="A4387C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C4FA4"/>
    <w:multiLevelType w:val="hybridMultilevel"/>
    <w:tmpl w:val="21949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412075"/>
    <w:multiLevelType w:val="multilevel"/>
    <w:tmpl w:val="C0BC92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6E0171A1"/>
    <w:multiLevelType w:val="hybridMultilevel"/>
    <w:tmpl w:val="FA509412"/>
    <w:lvl w:ilvl="0" w:tplc="04090001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100"/>
        <w:lang w:val="en-US" w:eastAsia="en-US" w:bidi="en-US"/>
      </w:rPr>
    </w:lvl>
    <w:lvl w:ilvl="1" w:tplc="B48262D4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DE29FB2">
      <w:numFmt w:val="bullet"/>
      <w:lvlText w:val=""/>
      <w:lvlJc w:val="left"/>
      <w:pPr>
        <w:ind w:left="22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D7E4F0DA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4" w:tplc="5DC0267C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en-US"/>
      </w:rPr>
    </w:lvl>
    <w:lvl w:ilvl="5" w:tplc="B2340DA0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en-US"/>
      </w:rPr>
    </w:lvl>
    <w:lvl w:ilvl="6" w:tplc="22EC0A88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en-US"/>
      </w:rPr>
    </w:lvl>
    <w:lvl w:ilvl="7" w:tplc="7C02DE4E">
      <w:numFmt w:val="bullet"/>
      <w:lvlText w:val="•"/>
      <w:lvlJc w:val="left"/>
      <w:pPr>
        <w:ind w:left="6874" w:hanging="361"/>
      </w:pPr>
      <w:rPr>
        <w:rFonts w:hint="default"/>
        <w:lang w:val="en-US" w:eastAsia="en-US" w:bidi="en-US"/>
      </w:rPr>
    </w:lvl>
    <w:lvl w:ilvl="8" w:tplc="EE76AFEA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789A7395"/>
    <w:multiLevelType w:val="hybridMultilevel"/>
    <w:tmpl w:val="D5E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1781A"/>
    <w:multiLevelType w:val="hybridMultilevel"/>
    <w:tmpl w:val="92A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6"/>
  </w:num>
  <w:num w:numId="5">
    <w:abstractNumId w:val="17"/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AC"/>
    <w:rsid w:val="00006F45"/>
    <w:rsid w:val="000137EC"/>
    <w:rsid w:val="00020FBF"/>
    <w:rsid w:val="000900DD"/>
    <w:rsid w:val="000F4AFB"/>
    <w:rsid w:val="000F75DD"/>
    <w:rsid w:val="0011154A"/>
    <w:rsid w:val="00153DE7"/>
    <w:rsid w:val="0016601D"/>
    <w:rsid w:val="001717B2"/>
    <w:rsid w:val="00195EB7"/>
    <w:rsid w:val="001A12EC"/>
    <w:rsid w:val="001F22FD"/>
    <w:rsid w:val="0020739C"/>
    <w:rsid w:val="002203BE"/>
    <w:rsid w:val="00272A9E"/>
    <w:rsid w:val="002825BD"/>
    <w:rsid w:val="0028549B"/>
    <w:rsid w:val="00294022"/>
    <w:rsid w:val="002E4E2C"/>
    <w:rsid w:val="00332FDD"/>
    <w:rsid w:val="003500D0"/>
    <w:rsid w:val="00383AE7"/>
    <w:rsid w:val="003B45FB"/>
    <w:rsid w:val="003F3E44"/>
    <w:rsid w:val="00401FA8"/>
    <w:rsid w:val="00416B16"/>
    <w:rsid w:val="004931E3"/>
    <w:rsid w:val="004C069F"/>
    <w:rsid w:val="004F3515"/>
    <w:rsid w:val="004F7020"/>
    <w:rsid w:val="00520E70"/>
    <w:rsid w:val="00527479"/>
    <w:rsid w:val="00542574"/>
    <w:rsid w:val="00543184"/>
    <w:rsid w:val="005712B2"/>
    <w:rsid w:val="005746AD"/>
    <w:rsid w:val="005854B5"/>
    <w:rsid w:val="005913BD"/>
    <w:rsid w:val="005B417E"/>
    <w:rsid w:val="005E4755"/>
    <w:rsid w:val="00644826"/>
    <w:rsid w:val="00683E7E"/>
    <w:rsid w:val="006D22AC"/>
    <w:rsid w:val="00753D22"/>
    <w:rsid w:val="00761D10"/>
    <w:rsid w:val="007F2B3E"/>
    <w:rsid w:val="007F46DC"/>
    <w:rsid w:val="00874643"/>
    <w:rsid w:val="00893F97"/>
    <w:rsid w:val="009528A3"/>
    <w:rsid w:val="00956EF8"/>
    <w:rsid w:val="00964E3E"/>
    <w:rsid w:val="00975AE5"/>
    <w:rsid w:val="00992FC0"/>
    <w:rsid w:val="00996B6A"/>
    <w:rsid w:val="009B5962"/>
    <w:rsid w:val="009C6A14"/>
    <w:rsid w:val="009D0AA4"/>
    <w:rsid w:val="009E183C"/>
    <w:rsid w:val="00A14648"/>
    <w:rsid w:val="00A17DEF"/>
    <w:rsid w:val="00A205A6"/>
    <w:rsid w:val="00A21396"/>
    <w:rsid w:val="00A23C41"/>
    <w:rsid w:val="00A63C78"/>
    <w:rsid w:val="00A77A01"/>
    <w:rsid w:val="00AE53B9"/>
    <w:rsid w:val="00AF19CD"/>
    <w:rsid w:val="00AF7A56"/>
    <w:rsid w:val="00B14585"/>
    <w:rsid w:val="00B153B0"/>
    <w:rsid w:val="00B518A7"/>
    <w:rsid w:val="00BD3818"/>
    <w:rsid w:val="00BE70D6"/>
    <w:rsid w:val="00CB505D"/>
    <w:rsid w:val="00CC36B3"/>
    <w:rsid w:val="00CE5DEC"/>
    <w:rsid w:val="00D44B01"/>
    <w:rsid w:val="00D6558C"/>
    <w:rsid w:val="00D87447"/>
    <w:rsid w:val="00E01668"/>
    <w:rsid w:val="00E268A1"/>
    <w:rsid w:val="00E45A58"/>
    <w:rsid w:val="00E65ECD"/>
    <w:rsid w:val="00E709C6"/>
    <w:rsid w:val="00E7310A"/>
    <w:rsid w:val="00E813FA"/>
    <w:rsid w:val="00E925E8"/>
    <w:rsid w:val="00ED1B73"/>
    <w:rsid w:val="00EE2C8D"/>
    <w:rsid w:val="00EF5BED"/>
    <w:rsid w:val="00F130A7"/>
    <w:rsid w:val="00F476D2"/>
    <w:rsid w:val="00F517B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6090C"/>
  <w15:chartTrackingRefBased/>
  <w15:docId w15:val="{A11E5711-40EF-4243-AA10-81FC4BF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B6A"/>
    <w:pPr>
      <w:widowControl w:val="0"/>
      <w:autoSpaceDE w:val="0"/>
      <w:autoSpaceDN w:val="0"/>
      <w:spacing w:after="0" w:line="240" w:lineRule="auto"/>
      <w:ind w:left="840" w:hanging="360"/>
    </w:pPr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6B6A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1"/>
    <w:qFormat/>
    <w:rsid w:val="00996B6A"/>
    <w:pPr>
      <w:widowControl w:val="0"/>
      <w:autoSpaceDE w:val="0"/>
      <w:autoSpaceDN w:val="0"/>
      <w:spacing w:after="0" w:line="240" w:lineRule="auto"/>
      <w:ind w:left="840" w:hanging="360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4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84"/>
  </w:style>
  <w:style w:type="paragraph" w:styleId="Footer">
    <w:name w:val="footer"/>
    <w:basedOn w:val="Normal"/>
    <w:link w:val="FooterChar"/>
    <w:uiPriority w:val="99"/>
    <w:unhideWhenUsed/>
    <w:rsid w:val="0054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Plastino, Michael</dc:creator>
  <cp:keywords/>
  <dc:description/>
  <cp:lastModifiedBy>Plastino, Michael</cp:lastModifiedBy>
  <cp:revision>4</cp:revision>
  <cp:lastPrinted>2019-10-02T15:45:00Z</cp:lastPrinted>
  <dcterms:created xsi:type="dcterms:W3CDTF">2019-10-09T12:09:00Z</dcterms:created>
  <dcterms:modified xsi:type="dcterms:W3CDTF">2019-10-09T15:20:00Z</dcterms:modified>
</cp:coreProperties>
</file>