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0053" w14:textId="6ED7A6B8" w:rsidR="001643D1" w:rsidRPr="009F65DB" w:rsidRDefault="001209DE" w:rsidP="001209DE">
      <w:pPr>
        <w:tabs>
          <w:tab w:val="left" w:pos="1710"/>
          <w:tab w:val="center" w:pos="4680"/>
        </w:tabs>
        <w:spacing w:after="0" w:line="252" w:lineRule="auto"/>
        <w:jc w:val="center"/>
        <w:rPr>
          <w:b/>
          <w:bCs/>
          <w:sz w:val="28"/>
          <w:szCs w:val="28"/>
        </w:rPr>
      </w:pPr>
      <w:r w:rsidRPr="001209DE">
        <w:rPr>
          <w:b/>
          <w:bCs/>
          <w:sz w:val="28"/>
          <w:szCs w:val="28"/>
        </w:rPr>
        <w:t>US E</w:t>
      </w:r>
      <w:r w:rsidR="001643D1" w:rsidRPr="001209DE">
        <w:rPr>
          <w:b/>
          <w:bCs/>
          <w:sz w:val="28"/>
          <w:szCs w:val="28"/>
        </w:rPr>
        <w:t>PA</w:t>
      </w:r>
      <w:r w:rsidR="001643D1" w:rsidRPr="009F65DB">
        <w:rPr>
          <w:b/>
          <w:bCs/>
          <w:sz w:val="28"/>
          <w:szCs w:val="28"/>
        </w:rPr>
        <w:t xml:space="preserve"> ORD-Region 4 Small Drinking Water Systems Meeting</w:t>
      </w:r>
    </w:p>
    <w:p w14:paraId="123AE7E2" w14:textId="0D9DD916" w:rsidR="001643D1" w:rsidRDefault="001643D1" w:rsidP="001643D1">
      <w:pPr>
        <w:spacing w:after="0" w:line="252" w:lineRule="auto"/>
        <w:jc w:val="center"/>
        <w:rPr>
          <w:b/>
          <w:bCs/>
          <w:sz w:val="24"/>
          <w:szCs w:val="24"/>
        </w:rPr>
      </w:pPr>
      <w:r w:rsidRPr="009F65DB">
        <w:rPr>
          <w:b/>
          <w:bCs/>
          <w:sz w:val="24"/>
          <w:szCs w:val="24"/>
        </w:rPr>
        <w:t>Agenda</w:t>
      </w:r>
    </w:p>
    <w:p w14:paraId="7B9DE446" w14:textId="77777777" w:rsidR="00091162" w:rsidRPr="009F65DB" w:rsidRDefault="00091162" w:rsidP="001643D1">
      <w:pPr>
        <w:spacing w:after="0" w:line="252" w:lineRule="auto"/>
        <w:jc w:val="center"/>
        <w:rPr>
          <w:b/>
          <w:bCs/>
          <w:sz w:val="24"/>
          <w:szCs w:val="24"/>
        </w:rPr>
      </w:pPr>
    </w:p>
    <w:p w14:paraId="1071FDE4" w14:textId="77777777" w:rsidR="004C221F" w:rsidRPr="001643D1" w:rsidRDefault="004C221F" w:rsidP="00D937A3">
      <w:pPr>
        <w:spacing w:after="0" w:line="252" w:lineRule="auto"/>
        <w:rPr>
          <w:rFonts w:cstheme="minorHAnsi"/>
          <w:b/>
          <w:color w:val="0070C0"/>
          <w:sz w:val="20"/>
          <w:szCs w:val="20"/>
        </w:rPr>
      </w:pPr>
    </w:p>
    <w:tbl>
      <w:tblPr>
        <w:tblStyle w:val="TableGrid"/>
        <w:tblW w:w="5152" w:type="pct"/>
        <w:tblCellMar>
          <w:left w:w="43" w:type="dxa"/>
          <w:right w:w="43" w:type="dxa"/>
        </w:tblCellMar>
        <w:tblLook w:val="04A0" w:firstRow="1" w:lastRow="0" w:firstColumn="1" w:lastColumn="0" w:noHBand="0" w:noVBand="1"/>
      </w:tblPr>
      <w:tblGrid>
        <w:gridCol w:w="1148"/>
        <w:gridCol w:w="8486"/>
      </w:tblGrid>
      <w:tr w:rsidR="00D937A3" w:rsidRPr="00F90135" w14:paraId="2114ADFC" w14:textId="77777777" w:rsidTr="0092592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814CD4D" w14:textId="77777777" w:rsidR="00D937A3" w:rsidRPr="00F90135" w:rsidRDefault="00D937A3" w:rsidP="0092592B">
            <w:pPr>
              <w:spacing w:line="252" w:lineRule="auto"/>
              <w:jc w:val="center"/>
              <w:rPr>
                <w:rFonts w:cstheme="minorHAnsi"/>
                <w:sz w:val="22"/>
                <w:szCs w:val="22"/>
              </w:rPr>
            </w:pPr>
            <w:r w:rsidRPr="00F90135">
              <w:rPr>
                <w:rFonts w:eastAsiaTheme="majorEastAsia" w:cstheme="minorHAnsi"/>
                <w:b/>
                <w:bCs/>
                <w:color w:val="FFFFFF" w:themeColor="background1"/>
                <w:sz w:val="22"/>
                <w:szCs w:val="22"/>
              </w:rPr>
              <w:t>October 14, 2020 (Eastern Time)</w:t>
            </w:r>
          </w:p>
        </w:tc>
      </w:tr>
      <w:tr w:rsidR="00D937A3" w:rsidRPr="00F90135" w14:paraId="54B237C3"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31635A10" w14:textId="649D2B6E" w:rsidR="00D937A3" w:rsidRPr="00F90135" w:rsidRDefault="00D937A3" w:rsidP="009E3B22">
            <w:pPr>
              <w:rPr>
                <w:rFonts w:eastAsiaTheme="majorEastAsia" w:cstheme="minorHAnsi"/>
                <w:sz w:val="22"/>
                <w:szCs w:val="22"/>
              </w:rPr>
            </w:pPr>
            <w:r w:rsidRPr="00F90135">
              <w:rPr>
                <w:rFonts w:cstheme="minorHAnsi"/>
                <w:sz w:val="22"/>
                <w:szCs w:val="22"/>
              </w:rPr>
              <w:t>12:</w:t>
            </w:r>
            <w:r w:rsidR="00BD65A4">
              <w:rPr>
                <w:rFonts w:cstheme="minorHAnsi"/>
                <w:sz w:val="22"/>
                <w:szCs w:val="22"/>
              </w:rPr>
              <w:t>30</w:t>
            </w:r>
            <w:r w:rsidRPr="00F90135">
              <w:rPr>
                <w:rFonts w:cstheme="minorHAnsi"/>
                <w:sz w:val="22"/>
                <w:szCs w:val="22"/>
              </w:rPr>
              <w:t xml:space="preserve"> PM</w:t>
            </w:r>
          </w:p>
        </w:tc>
        <w:tc>
          <w:tcPr>
            <w:tcW w:w="4404" w:type="pct"/>
            <w:tcBorders>
              <w:top w:val="single" w:sz="4" w:space="0" w:color="auto"/>
              <w:left w:val="single" w:sz="4" w:space="0" w:color="auto"/>
              <w:bottom w:val="single" w:sz="4" w:space="0" w:color="auto"/>
              <w:right w:val="single" w:sz="4" w:space="0" w:color="auto"/>
            </w:tcBorders>
          </w:tcPr>
          <w:p w14:paraId="4B82F685" w14:textId="77777777" w:rsidR="00D937A3" w:rsidRPr="00F90135" w:rsidRDefault="00D937A3" w:rsidP="009E3B22">
            <w:pPr>
              <w:rPr>
                <w:rFonts w:cstheme="minorHAnsi"/>
                <w:b/>
                <w:bCs/>
                <w:sz w:val="22"/>
                <w:szCs w:val="22"/>
              </w:rPr>
            </w:pPr>
            <w:r w:rsidRPr="00F90135">
              <w:rPr>
                <w:rFonts w:cstheme="minorHAnsi"/>
                <w:b/>
                <w:bCs/>
                <w:sz w:val="22"/>
                <w:szCs w:val="22"/>
              </w:rPr>
              <w:t>Participant Gathering and Prep Time</w:t>
            </w:r>
          </w:p>
          <w:p w14:paraId="7A383CEE" w14:textId="77777777" w:rsidR="00D937A3" w:rsidRPr="001643D1" w:rsidRDefault="00D937A3" w:rsidP="009E3B22">
            <w:pPr>
              <w:pStyle w:val="Heading3"/>
              <w:spacing w:before="0"/>
              <w:outlineLvl w:val="2"/>
              <w:rPr>
                <w:rFonts w:asciiTheme="minorHAnsi" w:hAnsiTheme="minorHAnsi" w:cstheme="minorHAnsi"/>
                <w:b/>
                <w:bCs/>
                <w:color w:val="000000" w:themeColor="text1"/>
                <w:szCs w:val="20"/>
              </w:rPr>
            </w:pPr>
          </w:p>
          <w:p w14:paraId="5A8676E3" w14:textId="7FDE36B9" w:rsidR="00D937A3" w:rsidRPr="00F90135" w:rsidRDefault="00D937A3" w:rsidP="009E3B22">
            <w:pPr>
              <w:rPr>
                <w:rFonts w:cstheme="minorHAnsi"/>
                <w:color w:val="000000" w:themeColor="text1"/>
                <w:sz w:val="22"/>
                <w:szCs w:val="22"/>
              </w:rPr>
            </w:pPr>
            <w:r w:rsidRPr="00F90135">
              <w:rPr>
                <w:rFonts w:cstheme="minorHAnsi"/>
                <w:color w:val="000000" w:themeColor="text1"/>
                <w:sz w:val="22"/>
                <w:szCs w:val="22"/>
              </w:rPr>
              <w:t xml:space="preserve">Please plan to join </w:t>
            </w:r>
            <w:r w:rsidR="00C16D2E">
              <w:rPr>
                <w:rFonts w:cstheme="minorHAnsi"/>
                <w:color w:val="000000" w:themeColor="text1"/>
                <w:sz w:val="22"/>
                <w:szCs w:val="22"/>
              </w:rPr>
              <w:t xml:space="preserve">beginning </w:t>
            </w:r>
            <w:r w:rsidRPr="00F90135">
              <w:rPr>
                <w:rFonts w:cstheme="minorHAnsi"/>
                <w:color w:val="000000" w:themeColor="text1"/>
                <w:sz w:val="22"/>
                <w:szCs w:val="22"/>
              </w:rPr>
              <w:t>at 12:</w:t>
            </w:r>
            <w:r w:rsidR="00C16D2E">
              <w:rPr>
                <w:rFonts w:cstheme="minorHAnsi"/>
                <w:color w:val="000000" w:themeColor="text1"/>
                <w:sz w:val="22"/>
                <w:szCs w:val="22"/>
              </w:rPr>
              <w:t>15</w:t>
            </w:r>
            <w:r w:rsidRPr="00F90135">
              <w:rPr>
                <w:rFonts w:cstheme="minorHAnsi"/>
                <w:color w:val="000000" w:themeColor="text1"/>
                <w:sz w:val="22"/>
                <w:szCs w:val="22"/>
              </w:rPr>
              <w:t xml:space="preserve"> PM to get yourself set up, test your sound quality, and troubleshoot any technical issues. </w:t>
            </w:r>
            <w:r w:rsidR="00C16D2E">
              <w:rPr>
                <w:rFonts w:cstheme="minorHAnsi"/>
                <w:color w:val="000000" w:themeColor="text1"/>
                <w:sz w:val="22"/>
                <w:szCs w:val="22"/>
              </w:rPr>
              <w:t>You may then go on hold until we are ready to begin.</w:t>
            </w:r>
          </w:p>
          <w:p w14:paraId="738BC930" w14:textId="77777777" w:rsidR="00D937A3" w:rsidRPr="00CF36D4" w:rsidRDefault="00D937A3" w:rsidP="009E3B22">
            <w:pPr>
              <w:rPr>
                <w:rFonts w:cstheme="minorHAnsi"/>
                <w:sz w:val="16"/>
                <w:szCs w:val="16"/>
              </w:rPr>
            </w:pPr>
          </w:p>
        </w:tc>
      </w:tr>
      <w:tr w:rsidR="00D937A3" w:rsidRPr="00F90135" w14:paraId="3D7FE704"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54122176" w14:textId="77777777" w:rsidR="00D937A3" w:rsidRPr="00F90135" w:rsidRDefault="00D937A3" w:rsidP="009E3B22">
            <w:pPr>
              <w:rPr>
                <w:rFonts w:eastAsiaTheme="majorEastAsia" w:cstheme="minorHAnsi"/>
                <w:sz w:val="22"/>
                <w:szCs w:val="22"/>
              </w:rPr>
            </w:pPr>
            <w:r w:rsidRPr="00F90135">
              <w:rPr>
                <w:rFonts w:eastAsiaTheme="majorEastAsia" w:cstheme="minorHAnsi"/>
                <w:sz w:val="22"/>
                <w:szCs w:val="22"/>
              </w:rPr>
              <w:t>12:45 PM</w:t>
            </w:r>
          </w:p>
        </w:tc>
        <w:tc>
          <w:tcPr>
            <w:tcW w:w="4404" w:type="pct"/>
            <w:tcBorders>
              <w:top w:val="single" w:sz="4" w:space="0" w:color="auto"/>
              <w:left w:val="single" w:sz="4" w:space="0" w:color="auto"/>
              <w:bottom w:val="single" w:sz="4" w:space="0" w:color="auto"/>
              <w:right w:val="single" w:sz="4" w:space="0" w:color="auto"/>
            </w:tcBorders>
          </w:tcPr>
          <w:p w14:paraId="569A7BBD" w14:textId="6AB23EC1" w:rsidR="00D937A3" w:rsidRPr="00F90135" w:rsidRDefault="00D937A3" w:rsidP="009E3B22">
            <w:pPr>
              <w:pStyle w:val="Heading3"/>
              <w:spacing w:before="0"/>
              <w:outlineLvl w:val="2"/>
              <w:rPr>
                <w:rFonts w:asciiTheme="minorHAnsi" w:hAnsiTheme="minorHAnsi" w:cstheme="minorHAnsi"/>
                <w:b/>
                <w:bCs/>
                <w:color w:val="000000" w:themeColor="text1"/>
                <w:sz w:val="22"/>
                <w:szCs w:val="22"/>
              </w:rPr>
            </w:pPr>
            <w:r w:rsidRPr="00F90135">
              <w:rPr>
                <w:rFonts w:asciiTheme="minorHAnsi" w:hAnsiTheme="minorHAnsi" w:cstheme="minorHAnsi"/>
                <w:b/>
                <w:bCs/>
                <w:color w:val="000000" w:themeColor="text1"/>
                <w:sz w:val="22"/>
                <w:szCs w:val="22"/>
              </w:rPr>
              <w:t xml:space="preserve">Icebreaker Exercise: Introductions &amp; Interacting with the </w:t>
            </w:r>
            <w:r w:rsidR="00D66AFF">
              <w:rPr>
                <w:rFonts w:asciiTheme="minorHAnsi" w:hAnsiTheme="minorHAnsi" w:cstheme="minorHAnsi"/>
                <w:b/>
                <w:bCs/>
                <w:color w:val="000000" w:themeColor="text1"/>
                <w:sz w:val="22"/>
                <w:szCs w:val="22"/>
              </w:rPr>
              <w:t>GoToMeeting webinar</w:t>
            </w:r>
            <w:r w:rsidRPr="00F90135">
              <w:rPr>
                <w:rFonts w:asciiTheme="minorHAnsi" w:hAnsiTheme="minorHAnsi" w:cstheme="minorHAnsi"/>
                <w:b/>
                <w:bCs/>
                <w:color w:val="000000" w:themeColor="text1"/>
                <w:sz w:val="22"/>
                <w:szCs w:val="22"/>
              </w:rPr>
              <w:t xml:space="preserve"> – All </w:t>
            </w:r>
          </w:p>
          <w:p w14:paraId="1003E496" w14:textId="77777777" w:rsidR="000526C8" w:rsidRDefault="000526C8" w:rsidP="009E3B22">
            <w:pPr>
              <w:rPr>
                <w:rFonts w:cstheme="minorHAnsi"/>
                <w:color w:val="000000" w:themeColor="text1"/>
                <w:sz w:val="22"/>
                <w:szCs w:val="22"/>
              </w:rPr>
            </w:pPr>
          </w:p>
          <w:p w14:paraId="6A542587" w14:textId="4AFE11F6" w:rsidR="00D937A3" w:rsidRPr="00F90135" w:rsidRDefault="00D937A3" w:rsidP="009E3B22">
            <w:pPr>
              <w:rPr>
                <w:rFonts w:cstheme="minorHAnsi"/>
                <w:color w:val="000000" w:themeColor="text1"/>
                <w:sz w:val="22"/>
                <w:szCs w:val="22"/>
              </w:rPr>
            </w:pPr>
            <w:r w:rsidRPr="00F90135">
              <w:rPr>
                <w:rFonts w:cstheme="minorHAnsi"/>
                <w:color w:val="000000" w:themeColor="text1"/>
                <w:sz w:val="22"/>
                <w:szCs w:val="22"/>
              </w:rPr>
              <w:t xml:space="preserve">Objective: Guide members through the </w:t>
            </w:r>
            <w:r w:rsidR="00D66AFF">
              <w:rPr>
                <w:rFonts w:cstheme="minorHAnsi"/>
                <w:color w:val="000000" w:themeColor="text1"/>
                <w:sz w:val="22"/>
                <w:szCs w:val="22"/>
              </w:rPr>
              <w:t xml:space="preserve">GoToMeeting webinar </w:t>
            </w:r>
            <w:r w:rsidRPr="00F90135">
              <w:rPr>
                <w:rFonts w:cstheme="minorHAnsi"/>
                <w:color w:val="000000" w:themeColor="text1"/>
                <w:sz w:val="22"/>
                <w:szCs w:val="22"/>
              </w:rPr>
              <w:t xml:space="preserve">features through a set of brief exercises to ensure everyone can participate during the meeting both in real time and via chat. </w:t>
            </w:r>
          </w:p>
          <w:p w14:paraId="17D76665" w14:textId="299C2E29" w:rsidR="00D937A3" w:rsidRPr="00CF36D4" w:rsidRDefault="00D937A3" w:rsidP="009E3B22">
            <w:pPr>
              <w:pStyle w:val="Heading3"/>
              <w:spacing w:before="0"/>
              <w:outlineLvl w:val="2"/>
              <w:rPr>
                <w:rFonts w:asciiTheme="minorHAnsi" w:hAnsiTheme="minorHAnsi" w:cstheme="minorHAnsi"/>
                <w:b/>
                <w:bCs/>
                <w:color w:val="000000" w:themeColor="text1"/>
                <w:sz w:val="16"/>
                <w:szCs w:val="16"/>
              </w:rPr>
            </w:pPr>
          </w:p>
        </w:tc>
      </w:tr>
      <w:tr w:rsidR="00D937A3" w:rsidRPr="00F90135" w14:paraId="1BB18069" w14:textId="77777777" w:rsidTr="0092592B">
        <w:trPr>
          <w:cantSplit/>
        </w:trPr>
        <w:tc>
          <w:tcPr>
            <w:tcW w:w="596" w:type="pct"/>
            <w:tcBorders>
              <w:top w:val="single" w:sz="4" w:space="0" w:color="auto"/>
              <w:left w:val="single" w:sz="4" w:space="0" w:color="auto"/>
              <w:bottom w:val="single" w:sz="4" w:space="0" w:color="auto"/>
              <w:right w:val="single" w:sz="4" w:space="0" w:color="auto"/>
            </w:tcBorders>
            <w:hideMark/>
          </w:tcPr>
          <w:p w14:paraId="6ECE5260" w14:textId="77777777" w:rsidR="00D937A3" w:rsidRPr="00F90135" w:rsidRDefault="00D937A3" w:rsidP="009E3B22">
            <w:pPr>
              <w:rPr>
                <w:rFonts w:eastAsiaTheme="majorEastAsia" w:cstheme="minorHAnsi"/>
                <w:color w:val="FF0000"/>
                <w:sz w:val="22"/>
                <w:szCs w:val="22"/>
              </w:rPr>
            </w:pPr>
            <w:r w:rsidRPr="00F90135">
              <w:rPr>
                <w:rFonts w:eastAsiaTheme="majorEastAsia" w:cstheme="minorHAnsi"/>
                <w:sz w:val="22"/>
                <w:szCs w:val="22"/>
              </w:rPr>
              <w:t>1:00 PM</w:t>
            </w:r>
          </w:p>
        </w:tc>
        <w:tc>
          <w:tcPr>
            <w:tcW w:w="4404" w:type="pct"/>
            <w:tcBorders>
              <w:top w:val="single" w:sz="4" w:space="0" w:color="auto"/>
              <w:left w:val="single" w:sz="4" w:space="0" w:color="auto"/>
              <w:bottom w:val="single" w:sz="4" w:space="0" w:color="auto"/>
              <w:right w:val="single" w:sz="4" w:space="0" w:color="auto"/>
            </w:tcBorders>
          </w:tcPr>
          <w:p w14:paraId="7C3B297A" w14:textId="02500DDD" w:rsidR="00D937A3" w:rsidRDefault="00D937A3" w:rsidP="009E3B22">
            <w:pPr>
              <w:pStyle w:val="Heading3"/>
              <w:spacing w:before="0"/>
              <w:outlineLvl w:val="2"/>
              <w:rPr>
                <w:rFonts w:asciiTheme="minorHAnsi" w:hAnsiTheme="minorHAnsi" w:cstheme="minorHAnsi"/>
                <w:b/>
                <w:bCs/>
                <w:color w:val="000000" w:themeColor="text1"/>
                <w:sz w:val="22"/>
                <w:szCs w:val="22"/>
              </w:rPr>
            </w:pPr>
            <w:r w:rsidRPr="00F90135">
              <w:rPr>
                <w:rFonts w:asciiTheme="minorHAnsi" w:hAnsiTheme="minorHAnsi" w:cstheme="minorHAnsi"/>
                <w:b/>
                <w:bCs/>
                <w:color w:val="000000" w:themeColor="text1"/>
                <w:sz w:val="22"/>
                <w:szCs w:val="22"/>
              </w:rPr>
              <w:t>Welcome and Opening Remarks</w:t>
            </w:r>
          </w:p>
          <w:p w14:paraId="2FF64A0E" w14:textId="55E1FC53" w:rsidR="001209DE" w:rsidRPr="00264C64" w:rsidRDefault="001209DE" w:rsidP="001209DE">
            <w:pPr>
              <w:rPr>
                <w:rFonts w:cstheme="minorHAnsi"/>
                <w:i/>
                <w:iCs/>
                <w:sz w:val="22"/>
                <w:szCs w:val="22"/>
              </w:rPr>
            </w:pPr>
            <w:r w:rsidRPr="001209DE">
              <w:rPr>
                <w:rFonts w:cstheme="minorHAnsi"/>
                <w:b/>
                <w:bCs/>
                <w:i/>
                <w:iCs/>
                <w:sz w:val="22"/>
                <w:szCs w:val="22"/>
              </w:rPr>
              <w:t xml:space="preserve">Day 1 </w:t>
            </w:r>
            <w:r>
              <w:rPr>
                <w:rFonts w:cstheme="minorHAnsi"/>
                <w:b/>
                <w:bCs/>
                <w:i/>
                <w:iCs/>
                <w:sz w:val="22"/>
                <w:szCs w:val="22"/>
              </w:rPr>
              <w:t>Facilitator</w:t>
            </w:r>
            <w:r w:rsidRPr="001209DE">
              <w:rPr>
                <w:rFonts w:cstheme="minorHAnsi"/>
                <w:b/>
                <w:bCs/>
                <w:i/>
                <w:iCs/>
                <w:sz w:val="22"/>
                <w:szCs w:val="22"/>
              </w:rPr>
              <w:t>:</w:t>
            </w:r>
            <w:r w:rsidRPr="00264C64">
              <w:rPr>
                <w:rFonts w:cstheme="minorHAnsi"/>
                <w:i/>
                <w:iCs/>
                <w:sz w:val="22"/>
                <w:szCs w:val="22"/>
              </w:rPr>
              <w:t xml:space="preserve"> </w:t>
            </w:r>
            <w:r>
              <w:rPr>
                <w:rFonts w:cstheme="minorHAnsi"/>
                <w:i/>
                <w:iCs/>
                <w:sz w:val="22"/>
                <w:szCs w:val="22"/>
              </w:rPr>
              <w:t>Janine Morris, EPA Region 4</w:t>
            </w:r>
          </w:p>
          <w:p w14:paraId="5B2792C9" w14:textId="77777777" w:rsidR="001209DE" w:rsidRDefault="001209DE" w:rsidP="009E3B22">
            <w:pPr>
              <w:rPr>
                <w:rFonts w:cstheme="minorHAnsi"/>
                <w:i/>
                <w:iCs/>
                <w:sz w:val="22"/>
                <w:szCs w:val="22"/>
              </w:rPr>
            </w:pPr>
          </w:p>
          <w:p w14:paraId="01FC152D" w14:textId="77777777" w:rsidR="002A6F5B" w:rsidRPr="00F90135" w:rsidRDefault="002A6F5B" w:rsidP="002A6F5B">
            <w:pPr>
              <w:rPr>
                <w:rFonts w:cstheme="minorHAnsi"/>
                <w:i/>
                <w:iCs/>
                <w:sz w:val="22"/>
                <w:szCs w:val="22"/>
              </w:rPr>
            </w:pPr>
            <w:r w:rsidRPr="00F90135">
              <w:rPr>
                <w:rFonts w:cstheme="minorHAnsi"/>
                <w:i/>
                <w:iCs/>
                <w:sz w:val="22"/>
                <w:szCs w:val="22"/>
              </w:rPr>
              <w:t xml:space="preserve">Jeaneanne Gettle, </w:t>
            </w:r>
            <w:r>
              <w:rPr>
                <w:rFonts w:cstheme="minorHAnsi"/>
                <w:i/>
                <w:iCs/>
                <w:sz w:val="22"/>
                <w:szCs w:val="22"/>
              </w:rPr>
              <w:t xml:space="preserve">Director, Water Division, </w:t>
            </w:r>
            <w:r w:rsidRPr="00F90135">
              <w:rPr>
                <w:rFonts w:cstheme="minorHAnsi"/>
                <w:i/>
                <w:iCs/>
                <w:sz w:val="22"/>
                <w:szCs w:val="22"/>
              </w:rPr>
              <w:t>EPA R</w:t>
            </w:r>
            <w:r>
              <w:rPr>
                <w:rFonts w:cstheme="minorHAnsi"/>
                <w:i/>
                <w:iCs/>
                <w:sz w:val="22"/>
                <w:szCs w:val="22"/>
              </w:rPr>
              <w:t xml:space="preserve">egion </w:t>
            </w:r>
            <w:r w:rsidRPr="00F90135">
              <w:rPr>
                <w:rFonts w:cstheme="minorHAnsi"/>
                <w:i/>
                <w:iCs/>
                <w:sz w:val="22"/>
                <w:szCs w:val="22"/>
              </w:rPr>
              <w:t>4</w:t>
            </w:r>
          </w:p>
          <w:p w14:paraId="04B33039" w14:textId="1CE531E0" w:rsidR="00D937A3" w:rsidRDefault="00E3768D" w:rsidP="009E3B22">
            <w:pPr>
              <w:rPr>
                <w:rFonts w:cstheme="minorHAnsi"/>
                <w:i/>
                <w:iCs/>
                <w:sz w:val="22"/>
                <w:szCs w:val="22"/>
              </w:rPr>
            </w:pPr>
            <w:r>
              <w:rPr>
                <w:rFonts w:cstheme="minorHAnsi"/>
                <w:i/>
                <w:iCs/>
                <w:sz w:val="22"/>
                <w:szCs w:val="22"/>
              </w:rPr>
              <w:t>Jennifer Orme-Zavaleta</w:t>
            </w:r>
            <w:r w:rsidR="00D937A3" w:rsidRPr="00F90135">
              <w:rPr>
                <w:rFonts w:cstheme="minorHAnsi"/>
                <w:i/>
                <w:iCs/>
                <w:sz w:val="22"/>
                <w:szCs w:val="22"/>
              </w:rPr>
              <w:t xml:space="preserve">, </w:t>
            </w:r>
            <w:r>
              <w:rPr>
                <w:rFonts w:cstheme="minorHAnsi"/>
                <w:i/>
                <w:iCs/>
                <w:sz w:val="22"/>
                <w:szCs w:val="22"/>
              </w:rPr>
              <w:t xml:space="preserve">Principal </w:t>
            </w:r>
            <w:r w:rsidR="00AB77A1">
              <w:rPr>
                <w:rFonts w:cstheme="minorHAnsi"/>
                <w:i/>
                <w:iCs/>
                <w:sz w:val="22"/>
                <w:szCs w:val="22"/>
              </w:rPr>
              <w:t xml:space="preserve">Deputy Assistant Administrator for </w:t>
            </w:r>
            <w:r>
              <w:rPr>
                <w:rFonts w:cstheme="minorHAnsi"/>
                <w:i/>
                <w:iCs/>
                <w:sz w:val="22"/>
                <w:szCs w:val="22"/>
              </w:rPr>
              <w:t>Science</w:t>
            </w:r>
            <w:r w:rsidR="00AB77A1">
              <w:rPr>
                <w:rFonts w:cstheme="minorHAnsi"/>
                <w:i/>
                <w:iCs/>
                <w:sz w:val="22"/>
                <w:szCs w:val="22"/>
              </w:rPr>
              <w:t xml:space="preserve">, </w:t>
            </w:r>
            <w:r w:rsidR="00D937A3" w:rsidRPr="00F90135">
              <w:rPr>
                <w:rFonts w:cstheme="minorHAnsi"/>
                <w:i/>
                <w:iCs/>
                <w:sz w:val="22"/>
                <w:szCs w:val="22"/>
              </w:rPr>
              <w:t xml:space="preserve">EPA </w:t>
            </w:r>
            <w:r w:rsidR="00E1497E">
              <w:rPr>
                <w:rFonts w:cstheme="minorHAnsi"/>
                <w:i/>
                <w:iCs/>
                <w:sz w:val="22"/>
                <w:szCs w:val="22"/>
              </w:rPr>
              <w:t>Office of Research and Development (ORD)</w:t>
            </w:r>
          </w:p>
          <w:p w14:paraId="1FB7135A" w14:textId="00A0FCB3" w:rsidR="00091162" w:rsidRPr="00F90135" w:rsidRDefault="00091162" w:rsidP="009E3B22">
            <w:pPr>
              <w:rPr>
                <w:rFonts w:cstheme="minorHAnsi"/>
                <w:i/>
                <w:iCs/>
                <w:sz w:val="22"/>
                <w:szCs w:val="22"/>
              </w:rPr>
            </w:pPr>
            <w:r>
              <w:rPr>
                <w:rFonts w:cstheme="minorHAnsi"/>
                <w:i/>
                <w:iCs/>
                <w:sz w:val="22"/>
                <w:szCs w:val="22"/>
              </w:rPr>
              <w:t>Sheila Holman, Assistant Secretary for the Environment, North Carolina Department of Environmental Quality</w:t>
            </w:r>
          </w:p>
          <w:p w14:paraId="6602FD04" w14:textId="72DB4E7A" w:rsidR="00D937A3" w:rsidRPr="00CF36D4" w:rsidRDefault="00D937A3" w:rsidP="009E3B22">
            <w:pPr>
              <w:rPr>
                <w:rFonts w:cstheme="minorHAnsi"/>
                <w:sz w:val="16"/>
                <w:szCs w:val="16"/>
              </w:rPr>
            </w:pPr>
          </w:p>
        </w:tc>
      </w:tr>
      <w:tr w:rsidR="00D937A3" w:rsidRPr="00F90135" w14:paraId="4BB799CD"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0397FC96" w14:textId="77777777" w:rsidR="00D937A3" w:rsidRPr="00F90135" w:rsidRDefault="00D937A3" w:rsidP="009E3B22">
            <w:pPr>
              <w:rPr>
                <w:rFonts w:eastAsiaTheme="majorEastAsia" w:cstheme="minorHAnsi"/>
                <w:color w:val="FF0000"/>
                <w:sz w:val="22"/>
                <w:szCs w:val="22"/>
              </w:rPr>
            </w:pPr>
            <w:r w:rsidRPr="00F90135">
              <w:rPr>
                <w:rFonts w:eastAsiaTheme="majorEastAsia" w:cstheme="minorHAnsi"/>
                <w:sz w:val="22"/>
                <w:szCs w:val="22"/>
              </w:rPr>
              <w:t>1:15 PM</w:t>
            </w:r>
          </w:p>
        </w:tc>
        <w:tc>
          <w:tcPr>
            <w:tcW w:w="4404" w:type="pct"/>
            <w:tcBorders>
              <w:top w:val="single" w:sz="4" w:space="0" w:color="auto"/>
              <w:left w:val="single" w:sz="4" w:space="0" w:color="auto"/>
              <w:bottom w:val="single" w:sz="4" w:space="0" w:color="auto"/>
              <w:right w:val="single" w:sz="4" w:space="0" w:color="auto"/>
            </w:tcBorders>
          </w:tcPr>
          <w:p w14:paraId="78C1C20F" w14:textId="3913EC61" w:rsidR="00D937A3" w:rsidRPr="00F90135" w:rsidRDefault="00D937A3" w:rsidP="009E3B22">
            <w:pPr>
              <w:rPr>
                <w:rFonts w:cstheme="minorHAnsi"/>
                <w:sz w:val="22"/>
                <w:szCs w:val="22"/>
              </w:rPr>
            </w:pPr>
            <w:r w:rsidRPr="00F90135">
              <w:rPr>
                <w:rFonts w:cstheme="minorHAnsi"/>
                <w:b/>
                <w:bCs/>
                <w:sz w:val="22"/>
                <w:szCs w:val="22"/>
              </w:rPr>
              <w:t xml:space="preserve">Session 1: Issues, Challenges and Science Needs of Small Drinking Water Systems: </w:t>
            </w:r>
            <w:r w:rsidR="000B41C8">
              <w:rPr>
                <w:rFonts w:cstheme="minorHAnsi"/>
                <w:b/>
                <w:bCs/>
                <w:sz w:val="22"/>
                <w:szCs w:val="22"/>
              </w:rPr>
              <w:t xml:space="preserve">Perspectives from </w:t>
            </w:r>
            <w:r w:rsidRPr="00F90135">
              <w:rPr>
                <w:rFonts w:cstheme="minorHAnsi"/>
                <w:b/>
                <w:bCs/>
                <w:sz w:val="22"/>
                <w:szCs w:val="22"/>
              </w:rPr>
              <w:t>States &amp; Utilities</w:t>
            </w:r>
          </w:p>
          <w:p w14:paraId="3C3EA2CD" w14:textId="31DADE4D" w:rsidR="00D937A3" w:rsidRDefault="00EA7AF0" w:rsidP="009E3B22">
            <w:pPr>
              <w:rPr>
                <w:rFonts w:cstheme="minorHAnsi"/>
                <w:sz w:val="22"/>
                <w:szCs w:val="22"/>
              </w:rPr>
            </w:pPr>
            <w:r w:rsidRPr="00F90135">
              <w:rPr>
                <w:rFonts w:cstheme="minorHAnsi"/>
                <w:sz w:val="22"/>
                <w:szCs w:val="22"/>
              </w:rPr>
              <w:t>Panel: S</w:t>
            </w:r>
            <w:r w:rsidR="00D937A3" w:rsidRPr="00F90135">
              <w:rPr>
                <w:rFonts w:cstheme="minorHAnsi"/>
                <w:sz w:val="22"/>
                <w:szCs w:val="22"/>
              </w:rPr>
              <w:t xml:space="preserve">tate and utility perspectives </w:t>
            </w:r>
            <w:r w:rsidRPr="00F90135">
              <w:rPr>
                <w:rFonts w:cstheme="minorHAnsi"/>
                <w:sz w:val="22"/>
                <w:szCs w:val="22"/>
              </w:rPr>
              <w:t>and discuss pre-meeting feedback on small system challenges</w:t>
            </w:r>
          </w:p>
          <w:p w14:paraId="0D207589" w14:textId="77777777" w:rsidR="009F65DB" w:rsidRDefault="009F65DB" w:rsidP="009E3B22">
            <w:pPr>
              <w:rPr>
                <w:rFonts w:cstheme="minorHAnsi"/>
                <w:b/>
                <w:bCs/>
                <w:i/>
                <w:iCs/>
                <w:sz w:val="22"/>
                <w:szCs w:val="22"/>
              </w:rPr>
            </w:pPr>
          </w:p>
          <w:p w14:paraId="126B187D" w14:textId="535F6131" w:rsidR="00264C64" w:rsidRPr="00264C64" w:rsidRDefault="00264C64" w:rsidP="009E3B22">
            <w:pPr>
              <w:rPr>
                <w:rFonts w:cstheme="minorHAnsi"/>
                <w:i/>
                <w:iCs/>
                <w:sz w:val="22"/>
                <w:szCs w:val="22"/>
              </w:rPr>
            </w:pPr>
            <w:r w:rsidRPr="006B0C90">
              <w:rPr>
                <w:rFonts w:cstheme="minorHAnsi"/>
                <w:b/>
                <w:bCs/>
                <w:i/>
                <w:iCs/>
                <w:sz w:val="22"/>
                <w:szCs w:val="22"/>
              </w:rPr>
              <w:t>Moderator:</w:t>
            </w:r>
            <w:r w:rsidRPr="00264C64">
              <w:rPr>
                <w:rFonts w:cstheme="minorHAnsi"/>
                <w:i/>
                <w:iCs/>
                <w:sz w:val="22"/>
                <w:szCs w:val="22"/>
              </w:rPr>
              <w:t xml:space="preserve"> Alan Roberson, A</w:t>
            </w:r>
            <w:r w:rsidR="00E1497E">
              <w:rPr>
                <w:rFonts w:cstheme="minorHAnsi"/>
                <w:i/>
                <w:iCs/>
                <w:sz w:val="22"/>
                <w:szCs w:val="22"/>
              </w:rPr>
              <w:t>ssociation of State Drinking Water Administrators (A</w:t>
            </w:r>
            <w:r w:rsidRPr="00264C64">
              <w:rPr>
                <w:rFonts w:cstheme="minorHAnsi"/>
                <w:i/>
                <w:iCs/>
                <w:sz w:val="22"/>
                <w:szCs w:val="22"/>
              </w:rPr>
              <w:t>SDWA</w:t>
            </w:r>
            <w:r w:rsidR="00E1497E">
              <w:rPr>
                <w:rFonts w:cstheme="minorHAnsi"/>
                <w:i/>
                <w:iCs/>
                <w:sz w:val="22"/>
                <w:szCs w:val="22"/>
              </w:rPr>
              <w:t>)</w:t>
            </w:r>
          </w:p>
          <w:p w14:paraId="7C74A94E" w14:textId="44E2B781" w:rsidR="00D05F83" w:rsidRPr="00C16D2E" w:rsidRDefault="008D3924" w:rsidP="00C16D2E">
            <w:pPr>
              <w:rPr>
                <w:rFonts w:cstheme="minorHAnsi"/>
                <w:i/>
                <w:iCs/>
                <w:sz w:val="22"/>
                <w:szCs w:val="22"/>
              </w:rPr>
            </w:pPr>
            <w:r>
              <w:rPr>
                <w:rFonts w:cstheme="minorHAnsi"/>
                <w:b/>
                <w:bCs/>
                <w:i/>
                <w:iCs/>
                <w:sz w:val="22"/>
                <w:szCs w:val="22"/>
              </w:rPr>
              <w:t>Panelist</w:t>
            </w:r>
            <w:r w:rsidR="00D05F83" w:rsidRPr="00107828">
              <w:rPr>
                <w:rFonts w:cstheme="minorHAnsi"/>
                <w:b/>
                <w:bCs/>
                <w:i/>
                <w:iCs/>
                <w:sz w:val="22"/>
                <w:szCs w:val="22"/>
              </w:rPr>
              <w:t>s</w:t>
            </w:r>
            <w:r w:rsidR="00D05F83" w:rsidRPr="00107828">
              <w:rPr>
                <w:rFonts w:cstheme="minorHAnsi"/>
                <w:i/>
                <w:iCs/>
                <w:sz w:val="22"/>
                <w:szCs w:val="22"/>
              </w:rPr>
              <w:t xml:space="preserve">: </w:t>
            </w:r>
            <w:r w:rsidR="00D05F83" w:rsidRPr="00C16D2E">
              <w:rPr>
                <w:rFonts w:cstheme="minorHAnsi"/>
                <w:i/>
                <w:iCs/>
                <w:sz w:val="22"/>
                <w:szCs w:val="22"/>
              </w:rPr>
              <w:t>David Money, T</w:t>
            </w:r>
            <w:r w:rsidR="00E1497E" w:rsidRPr="00C16D2E">
              <w:rPr>
                <w:rFonts w:cstheme="minorHAnsi"/>
                <w:i/>
                <w:iCs/>
                <w:sz w:val="22"/>
                <w:szCs w:val="22"/>
              </w:rPr>
              <w:t>ennessee Department of Environment and Conservation (T</w:t>
            </w:r>
            <w:r w:rsidR="00D05F83" w:rsidRPr="00C16D2E">
              <w:rPr>
                <w:rFonts w:cstheme="minorHAnsi"/>
                <w:i/>
                <w:iCs/>
                <w:sz w:val="22"/>
                <w:szCs w:val="22"/>
              </w:rPr>
              <w:t>DEC</w:t>
            </w:r>
            <w:r w:rsidR="00E1497E" w:rsidRPr="00C16D2E">
              <w:rPr>
                <w:rFonts w:cstheme="minorHAnsi"/>
                <w:i/>
                <w:iCs/>
                <w:sz w:val="22"/>
                <w:szCs w:val="22"/>
              </w:rPr>
              <w:t>)</w:t>
            </w:r>
            <w:r w:rsidR="00107828" w:rsidRPr="00C16D2E">
              <w:rPr>
                <w:rFonts w:cstheme="minorHAnsi"/>
                <w:i/>
                <w:iCs/>
                <w:sz w:val="22"/>
                <w:szCs w:val="22"/>
              </w:rPr>
              <w:t>;</w:t>
            </w:r>
            <w:r w:rsidR="00C16D2E" w:rsidRPr="00C16D2E">
              <w:rPr>
                <w:rFonts w:ascii="Calibri" w:hAnsi="Calibri" w:cs="Calibri"/>
                <w:i/>
                <w:iCs/>
              </w:rPr>
              <w:t xml:space="preserve"> </w:t>
            </w:r>
            <w:r w:rsidR="00C16D2E" w:rsidRPr="00C16D2E">
              <w:rPr>
                <w:rFonts w:ascii="Calibri" w:hAnsi="Calibri" w:cs="Calibri"/>
                <w:i/>
                <w:iCs/>
                <w:sz w:val="22"/>
                <w:szCs w:val="22"/>
              </w:rPr>
              <w:t>Kenneth Herring, Adams County Water Associati</w:t>
            </w:r>
            <w:r w:rsidR="00C16D2E">
              <w:rPr>
                <w:rFonts w:ascii="Calibri" w:hAnsi="Calibri" w:cs="Calibri"/>
                <w:i/>
                <w:iCs/>
                <w:sz w:val="22"/>
                <w:szCs w:val="22"/>
              </w:rPr>
              <w:t>on</w:t>
            </w:r>
            <w:r w:rsidR="00C16D2E" w:rsidRPr="00C16D2E">
              <w:rPr>
                <w:rFonts w:ascii="Calibri" w:hAnsi="Calibri" w:cs="Calibri"/>
                <w:i/>
                <w:iCs/>
                <w:sz w:val="22"/>
                <w:szCs w:val="22"/>
              </w:rPr>
              <w:t xml:space="preserve"> (MS); Ron M</w:t>
            </w:r>
            <w:r w:rsidR="004E5F8A">
              <w:rPr>
                <w:rFonts w:ascii="Calibri" w:hAnsi="Calibri" w:cs="Calibri"/>
                <w:i/>
                <w:iCs/>
                <w:sz w:val="22"/>
                <w:szCs w:val="22"/>
              </w:rPr>
              <w:t>e</w:t>
            </w:r>
            <w:r w:rsidR="00C16D2E" w:rsidRPr="00C16D2E">
              <w:rPr>
                <w:rFonts w:ascii="Calibri" w:hAnsi="Calibri" w:cs="Calibri"/>
                <w:i/>
                <w:iCs/>
                <w:sz w:val="22"/>
                <w:szCs w:val="22"/>
              </w:rPr>
              <w:t>dders, Utilities, Inc. of Georgia (GA)</w:t>
            </w:r>
          </w:p>
          <w:p w14:paraId="56DF3315" w14:textId="47EA2405" w:rsidR="00107828" w:rsidRPr="00CF36D4" w:rsidRDefault="00107828" w:rsidP="009E3B22">
            <w:pPr>
              <w:pStyle w:val="Default"/>
              <w:rPr>
                <w:sz w:val="16"/>
                <w:szCs w:val="16"/>
              </w:rPr>
            </w:pPr>
          </w:p>
        </w:tc>
      </w:tr>
      <w:tr w:rsidR="00D937A3" w:rsidRPr="00F90135" w14:paraId="354531B0"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5D9419E6" w14:textId="3C9A251D" w:rsidR="00D937A3" w:rsidRPr="00F90135" w:rsidRDefault="00F90135" w:rsidP="009E3B22">
            <w:pPr>
              <w:rPr>
                <w:rFonts w:eastAsiaTheme="majorEastAsia" w:cstheme="minorHAnsi"/>
                <w:color w:val="FF0000"/>
                <w:sz w:val="22"/>
                <w:szCs w:val="22"/>
              </w:rPr>
            </w:pPr>
            <w:r w:rsidRPr="00F90135">
              <w:rPr>
                <w:rFonts w:eastAsiaTheme="majorEastAsia" w:cstheme="minorHAnsi"/>
                <w:sz w:val="22"/>
                <w:szCs w:val="22"/>
              </w:rPr>
              <w:t>2</w:t>
            </w:r>
            <w:r w:rsidR="00D937A3" w:rsidRPr="00F90135">
              <w:rPr>
                <w:rFonts w:eastAsiaTheme="majorEastAsia" w:cstheme="minorHAnsi"/>
                <w:sz w:val="22"/>
                <w:szCs w:val="22"/>
              </w:rPr>
              <w:t>:</w:t>
            </w:r>
            <w:r w:rsidRPr="00F90135">
              <w:rPr>
                <w:rFonts w:eastAsiaTheme="majorEastAsia" w:cstheme="minorHAnsi"/>
                <w:sz w:val="22"/>
                <w:szCs w:val="22"/>
              </w:rPr>
              <w:t>00</w:t>
            </w:r>
            <w:r w:rsidR="00D937A3" w:rsidRPr="00F90135">
              <w:rPr>
                <w:rFonts w:eastAsiaTheme="majorEastAsia" w:cstheme="minorHAnsi"/>
                <w:sz w:val="22"/>
                <w:szCs w:val="22"/>
              </w:rPr>
              <w:t xml:space="preserve"> PM</w:t>
            </w:r>
          </w:p>
        </w:tc>
        <w:tc>
          <w:tcPr>
            <w:tcW w:w="4404" w:type="pct"/>
            <w:tcBorders>
              <w:top w:val="single" w:sz="4" w:space="0" w:color="auto"/>
              <w:left w:val="single" w:sz="4" w:space="0" w:color="auto"/>
              <w:bottom w:val="single" w:sz="4" w:space="0" w:color="auto"/>
              <w:right w:val="single" w:sz="4" w:space="0" w:color="auto"/>
            </w:tcBorders>
          </w:tcPr>
          <w:p w14:paraId="15B270E3" w14:textId="71F50BC5" w:rsidR="00D937A3" w:rsidRPr="00F90135" w:rsidRDefault="00D937A3" w:rsidP="009E3B22">
            <w:pPr>
              <w:pStyle w:val="Presentation"/>
              <w:rPr>
                <w:rFonts w:asciiTheme="minorHAnsi" w:hAnsiTheme="minorHAnsi" w:cstheme="minorHAnsi"/>
                <w:sz w:val="22"/>
                <w:szCs w:val="22"/>
              </w:rPr>
            </w:pPr>
            <w:r w:rsidRPr="00F90135">
              <w:rPr>
                <w:rFonts w:asciiTheme="minorHAnsi" w:hAnsiTheme="minorHAnsi" w:cstheme="minorHAnsi"/>
                <w:sz w:val="22"/>
                <w:szCs w:val="22"/>
              </w:rPr>
              <w:t xml:space="preserve">Session 2: Safe Drinking Water Updates </w:t>
            </w:r>
          </w:p>
          <w:p w14:paraId="79A17041" w14:textId="57658DA4" w:rsidR="00D937A3" w:rsidRPr="00F90135" w:rsidRDefault="00264C64" w:rsidP="009E3B22">
            <w:pPr>
              <w:textAlignment w:val="center"/>
              <w:rPr>
                <w:rFonts w:cstheme="minorHAnsi"/>
                <w:bCs/>
                <w:i/>
                <w:iCs/>
                <w:sz w:val="22"/>
                <w:szCs w:val="22"/>
              </w:rPr>
            </w:pPr>
            <w:r>
              <w:rPr>
                <w:rFonts w:cstheme="minorHAnsi"/>
                <w:bCs/>
                <w:i/>
                <w:iCs/>
                <w:sz w:val="22"/>
                <w:szCs w:val="22"/>
              </w:rPr>
              <w:t>Sarah Bradbury</w:t>
            </w:r>
            <w:r w:rsidR="00D937A3" w:rsidRPr="00F90135">
              <w:rPr>
                <w:rFonts w:cstheme="minorHAnsi"/>
                <w:bCs/>
                <w:i/>
                <w:iCs/>
                <w:sz w:val="22"/>
                <w:szCs w:val="22"/>
              </w:rPr>
              <w:t>, EPA O</w:t>
            </w:r>
            <w:r w:rsidR="00E1497E">
              <w:rPr>
                <w:rFonts w:cstheme="minorHAnsi"/>
                <w:bCs/>
                <w:i/>
                <w:iCs/>
                <w:sz w:val="22"/>
                <w:szCs w:val="22"/>
              </w:rPr>
              <w:t>ffice of Ground Water and Drinking Water (OGWDW)</w:t>
            </w:r>
          </w:p>
          <w:p w14:paraId="11A3000A" w14:textId="786B41DE" w:rsidR="00D937A3" w:rsidRPr="00CF36D4" w:rsidRDefault="00D937A3" w:rsidP="009E3B22">
            <w:pPr>
              <w:textAlignment w:val="center"/>
              <w:rPr>
                <w:rFonts w:cstheme="minorHAnsi"/>
                <w:bCs/>
                <w:i/>
                <w:iCs/>
                <w:sz w:val="16"/>
                <w:szCs w:val="16"/>
              </w:rPr>
            </w:pPr>
          </w:p>
        </w:tc>
      </w:tr>
      <w:tr w:rsidR="00D937A3" w:rsidRPr="00F90135" w14:paraId="21DF274C"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3A8FED4D" w14:textId="0CFD0985" w:rsidR="00D937A3" w:rsidRPr="00F90135" w:rsidRDefault="00D937A3" w:rsidP="009E3B22">
            <w:pPr>
              <w:rPr>
                <w:rFonts w:eastAsiaTheme="majorEastAsia" w:cstheme="minorHAnsi"/>
                <w:sz w:val="22"/>
                <w:szCs w:val="22"/>
              </w:rPr>
            </w:pPr>
            <w:r w:rsidRPr="00F90135">
              <w:rPr>
                <w:rFonts w:eastAsiaTheme="majorEastAsia" w:cstheme="minorHAnsi"/>
                <w:sz w:val="22"/>
                <w:szCs w:val="22"/>
              </w:rPr>
              <w:t>2:</w:t>
            </w:r>
            <w:r w:rsidR="00F90135" w:rsidRPr="00F90135">
              <w:rPr>
                <w:rFonts w:eastAsiaTheme="majorEastAsia" w:cstheme="minorHAnsi"/>
                <w:sz w:val="22"/>
                <w:szCs w:val="22"/>
              </w:rPr>
              <w:t xml:space="preserve">30 </w:t>
            </w:r>
            <w:r w:rsidRPr="00F90135">
              <w:rPr>
                <w:rFonts w:eastAsiaTheme="majorEastAsia" w:cstheme="minorHAnsi"/>
                <w:sz w:val="22"/>
                <w:szCs w:val="22"/>
              </w:rPr>
              <w:t xml:space="preserve">PM </w:t>
            </w:r>
          </w:p>
        </w:tc>
        <w:tc>
          <w:tcPr>
            <w:tcW w:w="4404" w:type="pct"/>
            <w:tcBorders>
              <w:top w:val="single" w:sz="4" w:space="0" w:color="auto"/>
              <w:left w:val="single" w:sz="4" w:space="0" w:color="auto"/>
              <w:bottom w:val="single" w:sz="4" w:space="0" w:color="auto"/>
              <w:right w:val="single" w:sz="4" w:space="0" w:color="auto"/>
            </w:tcBorders>
          </w:tcPr>
          <w:p w14:paraId="68100157" w14:textId="77777777" w:rsidR="00D937A3" w:rsidRDefault="00D937A3" w:rsidP="009E3B22">
            <w:pPr>
              <w:textAlignment w:val="center"/>
              <w:rPr>
                <w:rFonts w:eastAsiaTheme="majorEastAsia" w:cstheme="minorHAnsi"/>
                <w:b/>
                <w:bCs/>
                <w:color w:val="000000" w:themeColor="text1"/>
                <w:sz w:val="22"/>
                <w:szCs w:val="22"/>
              </w:rPr>
            </w:pPr>
            <w:r w:rsidRPr="00F90135">
              <w:rPr>
                <w:rFonts w:eastAsiaTheme="majorEastAsia" w:cstheme="minorHAnsi"/>
                <w:b/>
                <w:bCs/>
                <w:color w:val="000000" w:themeColor="text1"/>
                <w:sz w:val="22"/>
                <w:szCs w:val="22"/>
              </w:rPr>
              <w:t>Break</w:t>
            </w:r>
          </w:p>
          <w:p w14:paraId="3E8F7DF0" w14:textId="3BEF5801" w:rsidR="00FE3B6E" w:rsidRPr="00CF36D4" w:rsidRDefault="00FE3B6E" w:rsidP="009E3B22">
            <w:pPr>
              <w:textAlignment w:val="center"/>
              <w:rPr>
                <w:rFonts w:eastAsiaTheme="majorEastAsia" w:cstheme="minorHAnsi"/>
                <w:b/>
                <w:bCs/>
                <w:color w:val="000000" w:themeColor="text1"/>
                <w:sz w:val="16"/>
                <w:szCs w:val="16"/>
              </w:rPr>
            </w:pPr>
          </w:p>
        </w:tc>
      </w:tr>
      <w:tr w:rsidR="00D937A3" w:rsidRPr="00F90135" w14:paraId="3DB19019"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08F3508D" w14:textId="36A9889A" w:rsidR="00D937A3" w:rsidRPr="00F90135" w:rsidRDefault="00D937A3" w:rsidP="009E3B22">
            <w:pPr>
              <w:rPr>
                <w:rFonts w:eastAsiaTheme="majorEastAsia" w:cstheme="minorHAnsi"/>
                <w:sz w:val="22"/>
                <w:szCs w:val="22"/>
              </w:rPr>
            </w:pPr>
            <w:r w:rsidRPr="00F90135">
              <w:rPr>
                <w:rFonts w:eastAsiaTheme="majorEastAsia" w:cstheme="minorHAnsi"/>
                <w:sz w:val="22"/>
                <w:szCs w:val="22"/>
              </w:rPr>
              <w:t>2:</w:t>
            </w:r>
            <w:r w:rsidR="00F90135" w:rsidRPr="00F90135">
              <w:rPr>
                <w:rFonts w:eastAsiaTheme="majorEastAsia" w:cstheme="minorHAnsi"/>
                <w:sz w:val="22"/>
                <w:szCs w:val="22"/>
              </w:rPr>
              <w:t>45</w:t>
            </w:r>
            <w:r w:rsidRPr="00F90135">
              <w:rPr>
                <w:rFonts w:eastAsiaTheme="majorEastAsia" w:cstheme="minorHAnsi"/>
                <w:sz w:val="22"/>
                <w:szCs w:val="22"/>
              </w:rPr>
              <w:t xml:space="preserve"> PM </w:t>
            </w:r>
          </w:p>
        </w:tc>
        <w:tc>
          <w:tcPr>
            <w:tcW w:w="4404" w:type="pct"/>
            <w:tcBorders>
              <w:top w:val="single" w:sz="4" w:space="0" w:color="auto"/>
              <w:left w:val="single" w:sz="4" w:space="0" w:color="auto"/>
              <w:bottom w:val="single" w:sz="4" w:space="0" w:color="auto"/>
              <w:right w:val="single" w:sz="4" w:space="0" w:color="auto"/>
            </w:tcBorders>
          </w:tcPr>
          <w:p w14:paraId="7965DEB3" w14:textId="2873067A" w:rsidR="00D937A3" w:rsidRPr="00F90135" w:rsidRDefault="00D937A3" w:rsidP="009E3B22">
            <w:pPr>
              <w:pStyle w:val="Presentation"/>
              <w:rPr>
                <w:rFonts w:asciiTheme="minorHAnsi" w:hAnsiTheme="minorHAnsi" w:cstheme="minorHAnsi"/>
                <w:sz w:val="22"/>
                <w:szCs w:val="22"/>
              </w:rPr>
            </w:pPr>
            <w:r w:rsidRPr="00F90135">
              <w:rPr>
                <w:rFonts w:asciiTheme="minorHAnsi" w:eastAsiaTheme="majorEastAsia" w:hAnsiTheme="minorHAnsi" w:cstheme="minorHAnsi"/>
                <w:bCs/>
                <w:color w:val="000000" w:themeColor="text1"/>
                <w:sz w:val="22"/>
                <w:szCs w:val="22"/>
              </w:rPr>
              <w:t xml:space="preserve">Session 3: </w:t>
            </w:r>
            <w:r w:rsidR="0006383B" w:rsidRPr="0006383B">
              <w:rPr>
                <w:rFonts w:asciiTheme="minorHAnsi" w:hAnsiTheme="minorHAnsi" w:cstheme="minorHAnsi"/>
                <w:sz w:val="22"/>
                <w:szCs w:val="22"/>
              </w:rPr>
              <w:t>Collecting Accurate Disinfectant Residual Measurements</w:t>
            </w:r>
          </w:p>
          <w:p w14:paraId="541D830B" w14:textId="4AF7F42C" w:rsidR="00D937A3" w:rsidRPr="00F90135" w:rsidRDefault="0006383B" w:rsidP="009E3B22">
            <w:pPr>
              <w:rPr>
                <w:rFonts w:cstheme="minorHAnsi"/>
                <w:i/>
                <w:iCs/>
                <w:sz w:val="22"/>
                <w:szCs w:val="22"/>
              </w:rPr>
            </w:pPr>
            <w:r>
              <w:rPr>
                <w:rFonts w:cstheme="minorHAnsi"/>
                <w:i/>
                <w:iCs/>
                <w:sz w:val="22"/>
                <w:szCs w:val="22"/>
              </w:rPr>
              <w:t>Matthew Alexander</w:t>
            </w:r>
            <w:r w:rsidR="00D937A3" w:rsidRPr="00F90135">
              <w:rPr>
                <w:rFonts w:cstheme="minorHAnsi"/>
                <w:i/>
                <w:iCs/>
                <w:sz w:val="22"/>
                <w:szCs w:val="22"/>
              </w:rPr>
              <w:t xml:space="preserve">, EPA </w:t>
            </w:r>
            <w:r w:rsidR="00E1497E">
              <w:rPr>
                <w:rFonts w:cstheme="minorHAnsi"/>
                <w:i/>
                <w:iCs/>
                <w:sz w:val="22"/>
                <w:szCs w:val="22"/>
              </w:rPr>
              <w:t>OGWDW</w:t>
            </w:r>
          </w:p>
          <w:p w14:paraId="2B8C3A9E" w14:textId="2767288A" w:rsidR="00D937A3" w:rsidRPr="00CF36D4" w:rsidRDefault="00D937A3" w:rsidP="009E3B22">
            <w:pPr>
              <w:rPr>
                <w:rFonts w:cstheme="minorHAnsi"/>
                <w:b/>
                <w:bCs/>
                <w:i/>
                <w:iCs/>
                <w:sz w:val="16"/>
                <w:szCs w:val="16"/>
              </w:rPr>
            </w:pPr>
          </w:p>
        </w:tc>
      </w:tr>
      <w:tr w:rsidR="00D937A3" w:rsidRPr="00F90135" w14:paraId="65F4D5DC"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55D329CA" w14:textId="130FFB1E" w:rsidR="00D937A3" w:rsidRPr="00F90135" w:rsidRDefault="00D937A3" w:rsidP="009E3B22">
            <w:pPr>
              <w:rPr>
                <w:rFonts w:eastAsiaTheme="majorEastAsia" w:cstheme="minorHAnsi"/>
                <w:sz w:val="22"/>
                <w:szCs w:val="22"/>
              </w:rPr>
            </w:pPr>
            <w:r w:rsidRPr="00F90135">
              <w:rPr>
                <w:rFonts w:eastAsiaTheme="majorEastAsia" w:cstheme="minorHAnsi"/>
                <w:sz w:val="22"/>
                <w:szCs w:val="22"/>
              </w:rPr>
              <w:t>3:</w:t>
            </w:r>
            <w:r w:rsidR="00540CBF" w:rsidRPr="00F90135">
              <w:rPr>
                <w:rFonts w:eastAsiaTheme="majorEastAsia" w:cstheme="minorHAnsi"/>
                <w:sz w:val="22"/>
                <w:szCs w:val="22"/>
              </w:rPr>
              <w:t>15</w:t>
            </w:r>
            <w:r w:rsidRPr="00F90135">
              <w:rPr>
                <w:rFonts w:eastAsiaTheme="majorEastAsia" w:cstheme="minorHAnsi"/>
                <w:sz w:val="22"/>
                <w:szCs w:val="22"/>
              </w:rPr>
              <w:t xml:space="preserve"> PM</w:t>
            </w:r>
          </w:p>
        </w:tc>
        <w:tc>
          <w:tcPr>
            <w:tcW w:w="4404" w:type="pct"/>
            <w:tcBorders>
              <w:top w:val="single" w:sz="4" w:space="0" w:color="auto"/>
              <w:left w:val="single" w:sz="4" w:space="0" w:color="auto"/>
              <w:bottom w:val="single" w:sz="4" w:space="0" w:color="auto"/>
              <w:right w:val="single" w:sz="4" w:space="0" w:color="auto"/>
            </w:tcBorders>
          </w:tcPr>
          <w:p w14:paraId="20F71874" w14:textId="3556D736" w:rsidR="00D937A3" w:rsidRPr="00F90135" w:rsidRDefault="00D937A3" w:rsidP="009E3B22">
            <w:pPr>
              <w:pStyle w:val="Session"/>
              <w:jc w:val="left"/>
              <w:rPr>
                <w:rFonts w:asciiTheme="minorHAnsi" w:hAnsiTheme="minorHAnsi" w:cstheme="minorHAnsi"/>
                <w:b/>
                <w:sz w:val="22"/>
                <w:szCs w:val="22"/>
              </w:rPr>
            </w:pPr>
            <w:r w:rsidRPr="00F90135">
              <w:rPr>
                <w:rFonts w:asciiTheme="minorHAnsi" w:eastAsiaTheme="majorEastAsia" w:hAnsiTheme="minorHAnsi" w:cstheme="minorHAnsi"/>
                <w:b/>
                <w:bCs/>
                <w:color w:val="000000" w:themeColor="text1"/>
                <w:sz w:val="22"/>
                <w:szCs w:val="22"/>
              </w:rPr>
              <w:t xml:space="preserve">Session </w:t>
            </w:r>
            <w:r w:rsidR="00540CBF" w:rsidRPr="00F90135">
              <w:rPr>
                <w:rFonts w:asciiTheme="minorHAnsi" w:eastAsiaTheme="majorEastAsia" w:hAnsiTheme="minorHAnsi" w:cstheme="minorHAnsi"/>
                <w:b/>
                <w:bCs/>
                <w:color w:val="000000" w:themeColor="text1"/>
                <w:sz w:val="22"/>
                <w:szCs w:val="22"/>
              </w:rPr>
              <w:t>4</w:t>
            </w:r>
            <w:r w:rsidRPr="00F90135">
              <w:rPr>
                <w:rFonts w:asciiTheme="minorHAnsi" w:eastAsiaTheme="majorEastAsia" w:hAnsiTheme="minorHAnsi" w:cstheme="minorHAnsi"/>
                <w:b/>
                <w:bCs/>
                <w:color w:val="000000" w:themeColor="text1"/>
                <w:sz w:val="22"/>
                <w:szCs w:val="22"/>
              </w:rPr>
              <w:t xml:space="preserve">: </w:t>
            </w:r>
            <w:r w:rsidRPr="00F90135">
              <w:rPr>
                <w:rFonts w:asciiTheme="minorHAnsi" w:hAnsiTheme="minorHAnsi" w:cstheme="minorHAnsi"/>
                <w:b/>
                <w:sz w:val="22"/>
                <w:szCs w:val="22"/>
              </w:rPr>
              <w:t>Lead Corrosion Control Chemistry</w:t>
            </w:r>
          </w:p>
          <w:p w14:paraId="4271ED76" w14:textId="4FBDB4E3" w:rsidR="00D937A3" w:rsidRPr="00F90135" w:rsidRDefault="00D937A3" w:rsidP="009E3B22">
            <w:pPr>
              <w:pStyle w:val="Session"/>
              <w:jc w:val="left"/>
              <w:rPr>
                <w:rFonts w:asciiTheme="minorHAnsi" w:hAnsiTheme="minorHAnsi" w:cstheme="minorHAnsi"/>
                <w:bCs/>
                <w:i/>
                <w:iCs/>
                <w:sz w:val="22"/>
                <w:szCs w:val="22"/>
              </w:rPr>
            </w:pPr>
            <w:r w:rsidRPr="00F90135">
              <w:rPr>
                <w:rFonts w:asciiTheme="minorHAnsi" w:hAnsiTheme="minorHAnsi" w:cstheme="minorHAnsi"/>
                <w:bCs/>
                <w:i/>
                <w:iCs/>
                <w:sz w:val="22"/>
                <w:szCs w:val="22"/>
              </w:rPr>
              <w:t>Simoni Triantafyllidou, EPA O</w:t>
            </w:r>
            <w:r w:rsidR="00E1497E">
              <w:rPr>
                <w:rFonts w:asciiTheme="minorHAnsi" w:hAnsiTheme="minorHAnsi" w:cstheme="minorHAnsi"/>
                <w:bCs/>
                <w:i/>
                <w:iCs/>
                <w:sz w:val="22"/>
                <w:szCs w:val="22"/>
              </w:rPr>
              <w:t>RD</w:t>
            </w:r>
          </w:p>
          <w:p w14:paraId="17C46F77" w14:textId="09317DEA" w:rsidR="00D937A3" w:rsidRPr="00CF36D4" w:rsidRDefault="00D937A3" w:rsidP="009E3B22">
            <w:pPr>
              <w:pStyle w:val="Presentation"/>
              <w:rPr>
                <w:rFonts w:asciiTheme="minorHAnsi" w:hAnsiTheme="minorHAnsi" w:cstheme="minorHAnsi"/>
                <w:b w:val="0"/>
                <w:bCs/>
                <w:color w:val="000000" w:themeColor="text1"/>
                <w:sz w:val="16"/>
                <w:szCs w:val="16"/>
              </w:rPr>
            </w:pPr>
          </w:p>
        </w:tc>
      </w:tr>
      <w:tr w:rsidR="00D937A3" w:rsidRPr="00F90135" w14:paraId="25C2C18F" w14:textId="77777777" w:rsidTr="0092592B">
        <w:trPr>
          <w:cantSplit/>
        </w:trPr>
        <w:tc>
          <w:tcPr>
            <w:tcW w:w="596" w:type="pct"/>
            <w:tcBorders>
              <w:top w:val="single" w:sz="4" w:space="0" w:color="auto"/>
              <w:left w:val="single" w:sz="4" w:space="0" w:color="auto"/>
              <w:bottom w:val="single" w:sz="4" w:space="0" w:color="auto"/>
              <w:right w:val="single" w:sz="4" w:space="0" w:color="auto"/>
            </w:tcBorders>
            <w:hideMark/>
          </w:tcPr>
          <w:p w14:paraId="7CBD4A83" w14:textId="50BCA331" w:rsidR="00D937A3" w:rsidRPr="00F90135" w:rsidRDefault="00540CBF" w:rsidP="009E3B22">
            <w:pPr>
              <w:rPr>
                <w:rFonts w:eastAsiaTheme="majorEastAsia" w:cstheme="minorHAnsi"/>
                <w:color w:val="FF0000"/>
                <w:sz w:val="22"/>
                <w:szCs w:val="22"/>
              </w:rPr>
            </w:pPr>
            <w:r w:rsidRPr="00F90135">
              <w:rPr>
                <w:rFonts w:eastAsiaTheme="majorEastAsia" w:cstheme="minorHAnsi"/>
                <w:sz w:val="22"/>
                <w:szCs w:val="22"/>
              </w:rPr>
              <w:t>3</w:t>
            </w:r>
            <w:r w:rsidR="00D937A3" w:rsidRPr="00F90135">
              <w:rPr>
                <w:rFonts w:eastAsiaTheme="majorEastAsia" w:cstheme="minorHAnsi"/>
                <w:sz w:val="22"/>
                <w:szCs w:val="22"/>
              </w:rPr>
              <w:t>:</w:t>
            </w:r>
            <w:r w:rsidRPr="00F90135">
              <w:rPr>
                <w:rFonts w:eastAsiaTheme="majorEastAsia" w:cstheme="minorHAnsi"/>
                <w:sz w:val="22"/>
                <w:szCs w:val="22"/>
              </w:rPr>
              <w:t>45</w:t>
            </w:r>
            <w:r w:rsidR="00D937A3" w:rsidRPr="00F90135">
              <w:rPr>
                <w:rFonts w:eastAsiaTheme="majorEastAsia" w:cstheme="minorHAnsi"/>
                <w:sz w:val="22"/>
                <w:szCs w:val="22"/>
              </w:rPr>
              <w:t xml:space="preserve"> PM</w:t>
            </w:r>
          </w:p>
        </w:tc>
        <w:tc>
          <w:tcPr>
            <w:tcW w:w="4404" w:type="pct"/>
            <w:tcBorders>
              <w:top w:val="single" w:sz="4" w:space="0" w:color="auto"/>
              <w:left w:val="single" w:sz="4" w:space="0" w:color="auto"/>
              <w:bottom w:val="single" w:sz="4" w:space="0" w:color="auto"/>
              <w:right w:val="single" w:sz="4" w:space="0" w:color="auto"/>
            </w:tcBorders>
          </w:tcPr>
          <w:p w14:paraId="04E06B85" w14:textId="2A2C9B42" w:rsidR="00D937A3" w:rsidRPr="00F90135" w:rsidRDefault="00540CBF" w:rsidP="009E3B22">
            <w:pPr>
              <w:textAlignment w:val="center"/>
              <w:rPr>
                <w:rFonts w:eastAsia="Times New Roman" w:cstheme="minorHAnsi"/>
                <w:b/>
                <w:bCs/>
                <w:sz w:val="22"/>
                <w:szCs w:val="22"/>
              </w:rPr>
            </w:pPr>
            <w:r w:rsidRPr="00F90135">
              <w:rPr>
                <w:rFonts w:eastAsia="Times New Roman" w:cstheme="minorHAnsi"/>
                <w:b/>
                <w:bCs/>
                <w:sz w:val="22"/>
                <w:szCs w:val="22"/>
              </w:rPr>
              <w:t>Q&amp;A Session</w:t>
            </w:r>
            <w:r w:rsidR="00A763B0">
              <w:rPr>
                <w:rFonts w:eastAsia="Times New Roman" w:cstheme="minorHAnsi"/>
                <w:b/>
                <w:bCs/>
                <w:sz w:val="22"/>
                <w:szCs w:val="22"/>
              </w:rPr>
              <w:t xml:space="preserve"> (All)</w:t>
            </w:r>
          </w:p>
          <w:p w14:paraId="30897E65" w14:textId="77777777" w:rsidR="00D937A3" w:rsidRPr="00CF36D4" w:rsidRDefault="00D937A3" w:rsidP="009E3B22">
            <w:pPr>
              <w:textAlignment w:val="center"/>
              <w:rPr>
                <w:rFonts w:eastAsia="Times New Roman" w:cstheme="minorHAnsi"/>
                <w:b/>
                <w:sz w:val="16"/>
                <w:szCs w:val="16"/>
              </w:rPr>
            </w:pPr>
          </w:p>
        </w:tc>
      </w:tr>
      <w:tr w:rsidR="00D937A3" w:rsidRPr="00F90135" w14:paraId="462D359F"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3B884EC3" w14:textId="77777777" w:rsidR="00D937A3" w:rsidRPr="00F90135" w:rsidRDefault="00D937A3" w:rsidP="009E3B22">
            <w:pPr>
              <w:rPr>
                <w:rFonts w:eastAsiaTheme="majorEastAsia" w:cstheme="minorHAnsi"/>
                <w:sz w:val="22"/>
                <w:szCs w:val="22"/>
              </w:rPr>
            </w:pPr>
            <w:r w:rsidRPr="00F90135">
              <w:rPr>
                <w:rFonts w:eastAsiaTheme="majorEastAsia" w:cstheme="minorHAnsi"/>
                <w:sz w:val="22"/>
                <w:szCs w:val="22"/>
              </w:rPr>
              <w:t>4:15 PM</w:t>
            </w:r>
          </w:p>
        </w:tc>
        <w:tc>
          <w:tcPr>
            <w:tcW w:w="4404" w:type="pct"/>
            <w:tcBorders>
              <w:top w:val="single" w:sz="4" w:space="0" w:color="auto"/>
              <w:left w:val="single" w:sz="4" w:space="0" w:color="auto"/>
              <w:bottom w:val="single" w:sz="4" w:space="0" w:color="auto"/>
              <w:right w:val="single" w:sz="4" w:space="0" w:color="auto"/>
            </w:tcBorders>
          </w:tcPr>
          <w:p w14:paraId="6A1EC61C" w14:textId="77777777" w:rsidR="00D937A3" w:rsidRDefault="00D937A3" w:rsidP="009E3B22">
            <w:pPr>
              <w:textAlignment w:val="center"/>
              <w:rPr>
                <w:rFonts w:eastAsia="Times New Roman" w:cstheme="minorHAnsi"/>
                <w:b/>
                <w:bCs/>
                <w:sz w:val="22"/>
                <w:szCs w:val="22"/>
              </w:rPr>
            </w:pPr>
            <w:r w:rsidRPr="00F90135">
              <w:rPr>
                <w:rFonts w:eastAsia="Times New Roman" w:cstheme="minorHAnsi"/>
                <w:b/>
                <w:bCs/>
                <w:sz w:val="22"/>
                <w:szCs w:val="22"/>
              </w:rPr>
              <w:t>Adjourn</w:t>
            </w:r>
          </w:p>
          <w:p w14:paraId="77425113" w14:textId="50D3D853" w:rsidR="006B0C90" w:rsidRPr="00CF36D4" w:rsidRDefault="006B0C90" w:rsidP="009E3B22">
            <w:pPr>
              <w:textAlignment w:val="center"/>
              <w:rPr>
                <w:rFonts w:eastAsia="Times New Roman" w:cstheme="minorHAnsi"/>
                <w:b/>
                <w:bCs/>
                <w:sz w:val="16"/>
                <w:szCs w:val="16"/>
              </w:rPr>
            </w:pPr>
          </w:p>
        </w:tc>
      </w:tr>
      <w:tr w:rsidR="00D937A3" w:rsidRPr="00F90135" w14:paraId="64DDE7D2" w14:textId="77777777" w:rsidTr="0092592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C72A2D7" w14:textId="77777777" w:rsidR="00D937A3" w:rsidRPr="00F90135" w:rsidRDefault="00D937A3" w:rsidP="009E3B22">
            <w:pPr>
              <w:jc w:val="center"/>
              <w:rPr>
                <w:rFonts w:eastAsiaTheme="majorEastAsia" w:cstheme="minorHAnsi"/>
                <w:b/>
                <w:bCs/>
                <w:color w:val="FFFFFF" w:themeColor="background1"/>
                <w:sz w:val="22"/>
                <w:szCs w:val="22"/>
              </w:rPr>
            </w:pPr>
            <w:r w:rsidRPr="00F90135">
              <w:rPr>
                <w:rFonts w:eastAsiaTheme="majorEastAsia" w:cstheme="minorHAnsi"/>
                <w:b/>
                <w:bCs/>
                <w:color w:val="FFFFFF" w:themeColor="background1"/>
                <w:sz w:val="22"/>
                <w:szCs w:val="22"/>
              </w:rPr>
              <w:lastRenderedPageBreak/>
              <w:t>October 15, 2020 (Eastern Time)</w:t>
            </w:r>
          </w:p>
        </w:tc>
      </w:tr>
      <w:tr w:rsidR="00D937A3" w:rsidRPr="00F90135" w14:paraId="3EBED446"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30135BB3" w14:textId="77777777" w:rsidR="00D937A3" w:rsidRPr="00F90135" w:rsidRDefault="00D937A3" w:rsidP="009E3B22">
            <w:pPr>
              <w:rPr>
                <w:rFonts w:eastAsiaTheme="majorEastAsia" w:cstheme="minorHAnsi"/>
                <w:sz w:val="22"/>
                <w:szCs w:val="22"/>
              </w:rPr>
            </w:pPr>
            <w:r w:rsidRPr="00F90135">
              <w:rPr>
                <w:rFonts w:cstheme="minorHAnsi"/>
                <w:sz w:val="22"/>
                <w:szCs w:val="22"/>
              </w:rPr>
              <w:t>12:30 PM</w:t>
            </w:r>
          </w:p>
        </w:tc>
        <w:tc>
          <w:tcPr>
            <w:tcW w:w="4404" w:type="pct"/>
            <w:tcBorders>
              <w:top w:val="single" w:sz="4" w:space="0" w:color="auto"/>
              <w:left w:val="single" w:sz="4" w:space="0" w:color="auto"/>
              <w:bottom w:val="single" w:sz="4" w:space="0" w:color="auto"/>
              <w:right w:val="single" w:sz="4" w:space="0" w:color="auto"/>
            </w:tcBorders>
          </w:tcPr>
          <w:p w14:paraId="71B1B7E4" w14:textId="77777777" w:rsidR="00D937A3" w:rsidRPr="00F90135" w:rsidRDefault="00D937A3" w:rsidP="009E3B22">
            <w:pPr>
              <w:rPr>
                <w:rFonts w:cstheme="minorHAnsi"/>
                <w:b/>
                <w:bCs/>
                <w:sz w:val="22"/>
                <w:szCs w:val="22"/>
              </w:rPr>
            </w:pPr>
            <w:r w:rsidRPr="00F90135">
              <w:rPr>
                <w:rFonts w:cstheme="minorHAnsi"/>
                <w:b/>
                <w:bCs/>
                <w:sz w:val="22"/>
                <w:szCs w:val="22"/>
              </w:rPr>
              <w:t>Participant Gathering and Prep Time</w:t>
            </w:r>
          </w:p>
          <w:p w14:paraId="49E8AC2D" w14:textId="77777777" w:rsidR="00D937A3" w:rsidRPr="001643D1" w:rsidRDefault="00D937A3" w:rsidP="009E3B22">
            <w:pPr>
              <w:pStyle w:val="Heading3"/>
              <w:spacing w:before="0"/>
              <w:outlineLvl w:val="2"/>
              <w:rPr>
                <w:rFonts w:asciiTheme="minorHAnsi" w:hAnsiTheme="minorHAnsi" w:cstheme="minorHAnsi"/>
                <w:b/>
                <w:bCs/>
                <w:color w:val="000000" w:themeColor="text1"/>
                <w:szCs w:val="20"/>
              </w:rPr>
            </w:pPr>
          </w:p>
          <w:p w14:paraId="7E22080B" w14:textId="77777777" w:rsidR="00D937A3" w:rsidRPr="00F90135" w:rsidRDefault="00D937A3" w:rsidP="009E3B22">
            <w:pPr>
              <w:rPr>
                <w:rFonts w:cstheme="minorHAnsi"/>
                <w:color w:val="000000" w:themeColor="text1"/>
                <w:sz w:val="22"/>
                <w:szCs w:val="22"/>
              </w:rPr>
            </w:pPr>
            <w:r w:rsidRPr="00F90135">
              <w:rPr>
                <w:rFonts w:cstheme="minorHAnsi"/>
                <w:color w:val="000000" w:themeColor="text1"/>
                <w:sz w:val="22"/>
                <w:szCs w:val="22"/>
              </w:rPr>
              <w:t xml:space="preserve">Please plan to join at 12:30 PM to get yourself set up, test your sound quality, and troubleshoot any technical issues.  </w:t>
            </w:r>
          </w:p>
          <w:p w14:paraId="7A9B9C0F" w14:textId="77777777" w:rsidR="00D937A3" w:rsidRPr="001643D1" w:rsidRDefault="00D937A3" w:rsidP="009E3B22">
            <w:pPr>
              <w:rPr>
                <w:rFonts w:cstheme="minorHAnsi"/>
              </w:rPr>
            </w:pPr>
          </w:p>
        </w:tc>
      </w:tr>
      <w:tr w:rsidR="00D937A3" w:rsidRPr="00F90135" w14:paraId="2FEBF87E"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39E25FC4" w14:textId="77777777" w:rsidR="00D937A3" w:rsidRPr="00F90135" w:rsidRDefault="00D937A3" w:rsidP="009E3B22">
            <w:pPr>
              <w:rPr>
                <w:rFonts w:cstheme="minorHAnsi"/>
                <w:sz w:val="22"/>
                <w:szCs w:val="22"/>
              </w:rPr>
            </w:pPr>
            <w:r w:rsidRPr="00F90135">
              <w:rPr>
                <w:rFonts w:cstheme="minorHAnsi"/>
                <w:sz w:val="22"/>
                <w:szCs w:val="22"/>
              </w:rPr>
              <w:t>12:55 PM</w:t>
            </w:r>
          </w:p>
        </w:tc>
        <w:tc>
          <w:tcPr>
            <w:tcW w:w="4404" w:type="pct"/>
            <w:tcBorders>
              <w:top w:val="single" w:sz="4" w:space="0" w:color="auto"/>
              <w:left w:val="single" w:sz="4" w:space="0" w:color="auto"/>
              <w:bottom w:val="single" w:sz="4" w:space="0" w:color="auto"/>
              <w:right w:val="single" w:sz="4" w:space="0" w:color="auto"/>
            </w:tcBorders>
          </w:tcPr>
          <w:p w14:paraId="62B9C8D2" w14:textId="7F1D72A6" w:rsidR="00D937A3" w:rsidRDefault="00D937A3" w:rsidP="009E3B22">
            <w:pPr>
              <w:rPr>
                <w:rFonts w:cstheme="minorHAnsi"/>
                <w:b/>
                <w:bCs/>
                <w:sz w:val="22"/>
                <w:szCs w:val="22"/>
              </w:rPr>
            </w:pPr>
            <w:r w:rsidRPr="00F90135">
              <w:rPr>
                <w:rFonts w:cstheme="minorHAnsi"/>
                <w:b/>
                <w:bCs/>
                <w:sz w:val="22"/>
                <w:szCs w:val="22"/>
              </w:rPr>
              <w:t>Recap/Welcome to Day 2</w:t>
            </w:r>
          </w:p>
          <w:p w14:paraId="2D465330" w14:textId="498D749C" w:rsidR="001209DE" w:rsidRPr="00264C64" w:rsidRDefault="001209DE" w:rsidP="001209DE">
            <w:pPr>
              <w:rPr>
                <w:rFonts w:cstheme="minorHAnsi"/>
                <w:i/>
                <w:iCs/>
                <w:sz w:val="22"/>
                <w:szCs w:val="22"/>
              </w:rPr>
            </w:pPr>
            <w:r w:rsidRPr="001209DE">
              <w:rPr>
                <w:rFonts w:cstheme="minorHAnsi"/>
                <w:b/>
                <w:bCs/>
                <w:i/>
                <w:iCs/>
                <w:sz w:val="22"/>
                <w:szCs w:val="22"/>
              </w:rPr>
              <w:t xml:space="preserve">Day </w:t>
            </w:r>
            <w:r>
              <w:rPr>
                <w:rFonts w:cstheme="minorHAnsi"/>
                <w:b/>
                <w:bCs/>
                <w:i/>
                <w:iCs/>
                <w:sz w:val="22"/>
                <w:szCs w:val="22"/>
              </w:rPr>
              <w:t>2</w:t>
            </w:r>
            <w:r w:rsidRPr="001209DE">
              <w:rPr>
                <w:rFonts w:cstheme="minorHAnsi"/>
                <w:b/>
                <w:bCs/>
                <w:i/>
                <w:iCs/>
                <w:sz w:val="22"/>
                <w:szCs w:val="22"/>
              </w:rPr>
              <w:t xml:space="preserve"> </w:t>
            </w:r>
            <w:r>
              <w:rPr>
                <w:rFonts w:cstheme="minorHAnsi"/>
                <w:b/>
                <w:bCs/>
                <w:i/>
                <w:iCs/>
                <w:sz w:val="22"/>
                <w:szCs w:val="22"/>
              </w:rPr>
              <w:t>Facilitator</w:t>
            </w:r>
            <w:r w:rsidRPr="001209DE">
              <w:rPr>
                <w:rFonts w:cstheme="minorHAnsi"/>
                <w:b/>
                <w:bCs/>
                <w:i/>
                <w:iCs/>
                <w:sz w:val="22"/>
                <w:szCs w:val="22"/>
              </w:rPr>
              <w:t>:</w:t>
            </w:r>
            <w:r w:rsidRPr="00264C64">
              <w:rPr>
                <w:rFonts w:cstheme="minorHAnsi"/>
                <w:i/>
                <w:iCs/>
                <w:sz w:val="22"/>
                <w:szCs w:val="22"/>
              </w:rPr>
              <w:t xml:space="preserve"> </w:t>
            </w:r>
            <w:r>
              <w:rPr>
                <w:rFonts w:cstheme="minorHAnsi"/>
                <w:i/>
                <w:iCs/>
                <w:sz w:val="22"/>
                <w:szCs w:val="22"/>
              </w:rPr>
              <w:t>Jeannie Williamson, EPA Region 4</w:t>
            </w:r>
          </w:p>
          <w:p w14:paraId="27C43587" w14:textId="77777777" w:rsidR="001209DE" w:rsidRPr="00F90135" w:rsidRDefault="001209DE" w:rsidP="009E3B22">
            <w:pPr>
              <w:rPr>
                <w:rFonts w:cstheme="minorHAnsi"/>
                <w:b/>
                <w:bCs/>
                <w:sz w:val="22"/>
                <w:szCs w:val="22"/>
              </w:rPr>
            </w:pPr>
          </w:p>
          <w:p w14:paraId="15F3B184" w14:textId="376D3B0C" w:rsidR="00F90135" w:rsidRDefault="002A6F5B" w:rsidP="009E3B22">
            <w:pPr>
              <w:rPr>
                <w:rFonts w:cstheme="minorHAnsi"/>
                <w:i/>
                <w:iCs/>
                <w:sz w:val="22"/>
                <w:szCs w:val="22"/>
              </w:rPr>
            </w:pPr>
            <w:r w:rsidRPr="002A6F5B">
              <w:rPr>
                <w:rFonts w:cstheme="minorHAnsi"/>
                <w:i/>
                <w:iCs/>
                <w:sz w:val="22"/>
                <w:szCs w:val="22"/>
              </w:rPr>
              <w:t>Shawneille Campbell-Dunbar</w:t>
            </w:r>
            <w:r>
              <w:rPr>
                <w:rFonts w:cstheme="minorHAnsi"/>
                <w:i/>
                <w:iCs/>
                <w:sz w:val="22"/>
                <w:szCs w:val="22"/>
              </w:rPr>
              <w:t xml:space="preserve">, </w:t>
            </w:r>
            <w:r w:rsidRPr="002A6F5B">
              <w:rPr>
                <w:rFonts w:cstheme="minorHAnsi"/>
                <w:i/>
                <w:iCs/>
                <w:sz w:val="22"/>
                <w:szCs w:val="22"/>
              </w:rPr>
              <w:t>Drinking Water Section Chief</w:t>
            </w:r>
            <w:r>
              <w:rPr>
                <w:rFonts w:cstheme="minorHAnsi"/>
                <w:i/>
                <w:iCs/>
                <w:sz w:val="22"/>
                <w:szCs w:val="22"/>
              </w:rPr>
              <w:t xml:space="preserve">, </w:t>
            </w:r>
            <w:r w:rsidRPr="00107828">
              <w:rPr>
                <w:i/>
                <w:iCs/>
                <w:sz w:val="22"/>
                <w:szCs w:val="22"/>
              </w:rPr>
              <w:t>E</w:t>
            </w:r>
            <w:bookmarkStart w:id="0" w:name="_GoBack"/>
            <w:bookmarkEnd w:id="0"/>
            <w:r w:rsidRPr="00107828">
              <w:rPr>
                <w:i/>
                <w:iCs/>
                <w:sz w:val="22"/>
                <w:szCs w:val="22"/>
              </w:rPr>
              <w:t>PA Region 4</w:t>
            </w:r>
          </w:p>
          <w:p w14:paraId="3C80AFFB" w14:textId="7F26FE38" w:rsidR="002A6F5B" w:rsidRPr="001643D1" w:rsidRDefault="002A6F5B" w:rsidP="009E3B22">
            <w:pPr>
              <w:rPr>
                <w:rFonts w:cstheme="minorHAnsi"/>
                <w:i/>
                <w:iCs/>
                <w:sz w:val="18"/>
                <w:szCs w:val="18"/>
              </w:rPr>
            </w:pPr>
          </w:p>
        </w:tc>
      </w:tr>
      <w:tr w:rsidR="00D937A3" w:rsidRPr="00F90135" w14:paraId="1E2B3EB1" w14:textId="77777777" w:rsidTr="0092592B">
        <w:trPr>
          <w:cantSplit/>
        </w:trPr>
        <w:tc>
          <w:tcPr>
            <w:tcW w:w="596" w:type="pct"/>
            <w:tcBorders>
              <w:top w:val="single" w:sz="4" w:space="0" w:color="auto"/>
              <w:left w:val="single" w:sz="4" w:space="0" w:color="auto"/>
              <w:bottom w:val="single" w:sz="4" w:space="0" w:color="auto"/>
              <w:right w:val="single" w:sz="4" w:space="0" w:color="auto"/>
            </w:tcBorders>
            <w:hideMark/>
          </w:tcPr>
          <w:p w14:paraId="0AA8B81E" w14:textId="77777777" w:rsidR="00D937A3" w:rsidRPr="00F90135" w:rsidRDefault="00D937A3" w:rsidP="009E3B22">
            <w:pPr>
              <w:rPr>
                <w:rFonts w:eastAsiaTheme="majorEastAsia" w:cstheme="minorHAnsi"/>
                <w:color w:val="000000" w:themeColor="text1"/>
                <w:sz w:val="22"/>
                <w:szCs w:val="22"/>
              </w:rPr>
            </w:pPr>
            <w:r w:rsidRPr="00F90135">
              <w:rPr>
                <w:rFonts w:eastAsiaTheme="majorEastAsia" w:cstheme="minorHAnsi"/>
                <w:color w:val="000000" w:themeColor="text1"/>
                <w:sz w:val="22"/>
                <w:szCs w:val="22"/>
              </w:rPr>
              <w:t xml:space="preserve">1:00 PM  </w:t>
            </w:r>
          </w:p>
        </w:tc>
        <w:tc>
          <w:tcPr>
            <w:tcW w:w="4404" w:type="pct"/>
            <w:tcBorders>
              <w:top w:val="single" w:sz="4" w:space="0" w:color="auto"/>
              <w:left w:val="single" w:sz="4" w:space="0" w:color="auto"/>
              <w:bottom w:val="single" w:sz="4" w:space="0" w:color="auto"/>
              <w:right w:val="single" w:sz="4" w:space="0" w:color="auto"/>
            </w:tcBorders>
          </w:tcPr>
          <w:p w14:paraId="7453CDFC" w14:textId="4F7C6847" w:rsidR="00161C32" w:rsidRPr="00161C32" w:rsidRDefault="00D937A3" w:rsidP="009E3B22">
            <w:pPr>
              <w:rPr>
                <w:b/>
                <w:bCs/>
                <w:sz w:val="22"/>
                <w:szCs w:val="22"/>
              </w:rPr>
            </w:pPr>
            <w:r w:rsidRPr="00161C32">
              <w:rPr>
                <w:rFonts w:cstheme="minorHAnsi"/>
                <w:b/>
                <w:sz w:val="22"/>
                <w:szCs w:val="22"/>
              </w:rPr>
              <w:t xml:space="preserve">Session </w:t>
            </w:r>
            <w:r w:rsidR="00540CBF" w:rsidRPr="00161C32">
              <w:rPr>
                <w:rFonts w:cstheme="minorHAnsi"/>
                <w:b/>
                <w:sz w:val="22"/>
                <w:szCs w:val="22"/>
              </w:rPr>
              <w:t>5</w:t>
            </w:r>
            <w:r w:rsidRPr="00161C32">
              <w:rPr>
                <w:rFonts w:cstheme="minorHAnsi"/>
                <w:b/>
                <w:sz w:val="22"/>
                <w:szCs w:val="22"/>
              </w:rPr>
              <w:t>:</w:t>
            </w:r>
            <w:r w:rsidRPr="00F90135">
              <w:rPr>
                <w:rFonts w:cstheme="minorHAnsi"/>
                <w:bCs/>
                <w:sz w:val="22"/>
                <w:szCs w:val="22"/>
              </w:rPr>
              <w:t xml:space="preserve"> </w:t>
            </w:r>
            <w:r w:rsidR="00161C32" w:rsidRPr="00161C32">
              <w:rPr>
                <w:b/>
                <w:bCs/>
                <w:sz w:val="22"/>
                <w:szCs w:val="22"/>
              </w:rPr>
              <w:t>South Carolina</w:t>
            </w:r>
            <w:r w:rsidR="00A41699">
              <w:rPr>
                <w:b/>
                <w:bCs/>
                <w:sz w:val="22"/>
                <w:szCs w:val="22"/>
              </w:rPr>
              <w:t>’s</w:t>
            </w:r>
            <w:r w:rsidR="00161C32" w:rsidRPr="00161C32">
              <w:rPr>
                <w:b/>
                <w:bCs/>
                <w:sz w:val="22"/>
                <w:szCs w:val="22"/>
              </w:rPr>
              <w:t xml:space="preserve"> Approach to Revised Total Coliform Rule Assessments</w:t>
            </w:r>
          </w:p>
          <w:p w14:paraId="34CECE45" w14:textId="34528F56" w:rsidR="00D937A3" w:rsidRPr="00F90135" w:rsidRDefault="00D937A3" w:rsidP="009E3B22">
            <w:pPr>
              <w:pStyle w:val="Session"/>
              <w:jc w:val="left"/>
              <w:rPr>
                <w:rFonts w:asciiTheme="minorHAnsi" w:hAnsiTheme="minorHAnsi" w:cstheme="minorHAnsi"/>
                <w:i/>
                <w:iCs/>
                <w:sz w:val="22"/>
                <w:szCs w:val="22"/>
              </w:rPr>
            </w:pPr>
            <w:r w:rsidRPr="00F90135">
              <w:rPr>
                <w:rFonts w:asciiTheme="minorHAnsi" w:hAnsiTheme="minorHAnsi" w:cstheme="minorHAnsi"/>
                <w:i/>
                <w:iCs/>
                <w:sz w:val="22"/>
                <w:szCs w:val="22"/>
              </w:rPr>
              <w:t>Richard Welch, S</w:t>
            </w:r>
            <w:r w:rsidR="00AB77A1">
              <w:rPr>
                <w:rFonts w:asciiTheme="minorHAnsi" w:hAnsiTheme="minorHAnsi" w:cstheme="minorHAnsi"/>
                <w:i/>
                <w:iCs/>
                <w:sz w:val="22"/>
                <w:szCs w:val="22"/>
              </w:rPr>
              <w:t>outh Carolina Department of Health and Environmental Control</w:t>
            </w:r>
            <w:r w:rsidRPr="00F90135">
              <w:rPr>
                <w:rFonts w:asciiTheme="minorHAnsi" w:hAnsiTheme="minorHAnsi" w:cstheme="minorHAnsi"/>
                <w:i/>
                <w:iCs/>
                <w:sz w:val="22"/>
                <w:szCs w:val="22"/>
              </w:rPr>
              <w:t xml:space="preserve"> </w:t>
            </w:r>
          </w:p>
          <w:p w14:paraId="3AD87C74" w14:textId="473FA9EE" w:rsidR="00D937A3" w:rsidRPr="001643D1" w:rsidRDefault="00D937A3" w:rsidP="009E3B22">
            <w:pPr>
              <w:pStyle w:val="Session"/>
              <w:jc w:val="left"/>
              <w:rPr>
                <w:rFonts w:asciiTheme="minorHAnsi" w:eastAsiaTheme="majorEastAsia" w:hAnsiTheme="minorHAnsi" w:cstheme="minorHAnsi"/>
                <w:color w:val="000000" w:themeColor="text1"/>
                <w:sz w:val="20"/>
                <w:szCs w:val="20"/>
              </w:rPr>
            </w:pPr>
          </w:p>
        </w:tc>
      </w:tr>
      <w:tr w:rsidR="00D937A3" w:rsidRPr="00F90135" w14:paraId="18A1EDDF"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7C10C9E3" w14:textId="77777777" w:rsidR="00D937A3" w:rsidRPr="00F90135" w:rsidRDefault="00D937A3" w:rsidP="009E3B22">
            <w:pPr>
              <w:rPr>
                <w:rFonts w:eastAsiaTheme="majorEastAsia" w:cstheme="minorHAnsi"/>
                <w:color w:val="000000" w:themeColor="text1"/>
                <w:sz w:val="22"/>
                <w:szCs w:val="22"/>
              </w:rPr>
            </w:pPr>
            <w:r w:rsidRPr="00F90135">
              <w:rPr>
                <w:rFonts w:eastAsiaTheme="majorEastAsia" w:cstheme="minorHAnsi"/>
                <w:sz w:val="22"/>
                <w:szCs w:val="22"/>
              </w:rPr>
              <w:t>1:30 PM</w:t>
            </w:r>
          </w:p>
        </w:tc>
        <w:tc>
          <w:tcPr>
            <w:tcW w:w="4404" w:type="pct"/>
            <w:tcBorders>
              <w:top w:val="single" w:sz="4" w:space="0" w:color="auto"/>
              <w:left w:val="single" w:sz="4" w:space="0" w:color="auto"/>
              <w:bottom w:val="single" w:sz="4" w:space="0" w:color="auto"/>
              <w:right w:val="single" w:sz="4" w:space="0" w:color="auto"/>
            </w:tcBorders>
          </w:tcPr>
          <w:p w14:paraId="2B1E1582" w14:textId="37607551" w:rsidR="00D937A3" w:rsidRPr="00F90135" w:rsidRDefault="00D937A3" w:rsidP="009E3B22">
            <w:pPr>
              <w:pStyle w:val="Session"/>
              <w:jc w:val="left"/>
              <w:rPr>
                <w:rFonts w:asciiTheme="minorHAnsi" w:hAnsiTheme="minorHAnsi" w:cstheme="minorHAnsi"/>
                <w:b/>
                <w:bCs/>
                <w:sz w:val="22"/>
                <w:szCs w:val="22"/>
              </w:rPr>
            </w:pPr>
            <w:r w:rsidRPr="00F90135">
              <w:rPr>
                <w:rFonts w:asciiTheme="minorHAnsi" w:hAnsiTheme="minorHAnsi" w:cstheme="minorHAnsi"/>
                <w:b/>
                <w:bCs/>
                <w:sz w:val="22"/>
                <w:szCs w:val="22"/>
              </w:rPr>
              <w:t xml:space="preserve">Session </w:t>
            </w:r>
            <w:r w:rsidR="00540CBF" w:rsidRPr="00F90135">
              <w:rPr>
                <w:rFonts w:asciiTheme="minorHAnsi" w:hAnsiTheme="minorHAnsi" w:cstheme="minorHAnsi"/>
                <w:b/>
                <w:bCs/>
                <w:sz w:val="22"/>
                <w:szCs w:val="22"/>
              </w:rPr>
              <w:t>6</w:t>
            </w:r>
            <w:r w:rsidRPr="00F90135">
              <w:rPr>
                <w:rFonts w:asciiTheme="minorHAnsi" w:hAnsiTheme="minorHAnsi" w:cstheme="minorHAnsi"/>
                <w:b/>
                <w:bCs/>
                <w:sz w:val="22"/>
                <w:szCs w:val="22"/>
              </w:rPr>
              <w:t xml:space="preserve">: Iron and Manganese Control in Ground Water Systems </w:t>
            </w:r>
          </w:p>
          <w:p w14:paraId="3C2BE26F" w14:textId="7244B1E2" w:rsidR="00D937A3" w:rsidRDefault="00B05E7A" w:rsidP="009E3B22">
            <w:pPr>
              <w:pStyle w:val="Session"/>
              <w:jc w:val="left"/>
              <w:rPr>
                <w:rFonts w:asciiTheme="minorHAnsi" w:hAnsiTheme="minorHAnsi" w:cstheme="minorHAnsi"/>
                <w:i/>
                <w:iCs/>
                <w:sz w:val="22"/>
                <w:szCs w:val="22"/>
              </w:rPr>
            </w:pPr>
            <w:r w:rsidRPr="00B05E7A">
              <w:rPr>
                <w:rFonts w:asciiTheme="minorHAnsi" w:hAnsiTheme="minorHAnsi" w:cstheme="minorHAnsi"/>
                <w:i/>
                <w:iCs/>
                <w:sz w:val="22"/>
                <w:szCs w:val="22"/>
              </w:rPr>
              <w:t>Asher Keithley</w:t>
            </w:r>
            <w:r w:rsidR="00D937A3" w:rsidRPr="00F90135">
              <w:rPr>
                <w:rFonts w:asciiTheme="minorHAnsi" w:hAnsiTheme="minorHAnsi" w:cstheme="minorHAnsi"/>
                <w:i/>
                <w:iCs/>
                <w:sz w:val="22"/>
                <w:szCs w:val="22"/>
              </w:rPr>
              <w:t>, EPA ORD</w:t>
            </w:r>
          </w:p>
          <w:p w14:paraId="7A9A9DBA" w14:textId="7C9B2BCD" w:rsidR="00D937A3" w:rsidRPr="00F90135" w:rsidRDefault="00D937A3" w:rsidP="009E3B22">
            <w:pPr>
              <w:pStyle w:val="Session"/>
              <w:jc w:val="left"/>
              <w:rPr>
                <w:rFonts w:cstheme="minorHAnsi"/>
                <w:b/>
                <w:bCs/>
                <w:iCs/>
                <w:sz w:val="22"/>
                <w:szCs w:val="22"/>
              </w:rPr>
            </w:pPr>
          </w:p>
        </w:tc>
      </w:tr>
      <w:tr w:rsidR="00D937A3" w:rsidRPr="00F90135" w14:paraId="32D7F020"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172F3CE3" w14:textId="77777777" w:rsidR="00D937A3" w:rsidRPr="00F90135" w:rsidRDefault="00D937A3" w:rsidP="009E3B22">
            <w:pPr>
              <w:rPr>
                <w:rFonts w:eastAsiaTheme="majorEastAsia" w:cstheme="minorHAnsi"/>
                <w:color w:val="000000" w:themeColor="text1"/>
                <w:sz w:val="22"/>
                <w:szCs w:val="22"/>
              </w:rPr>
            </w:pPr>
            <w:r w:rsidRPr="00F90135">
              <w:rPr>
                <w:rFonts w:eastAsiaTheme="majorEastAsia" w:cstheme="minorHAnsi"/>
                <w:color w:val="000000" w:themeColor="text1"/>
                <w:sz w:val="22"/>
                <w:szCs w:val="22"/>
              </w:rPr>
              <w:t>2:00 PM</w:t>
            </w:r>
          </w:p>
        </w:tc>
        <w:tc>
          <w:tcPr>
            <w:tcW w:w="4404" w:type="pct"/>
            <w:tcBorders>
              <w:top w:val="single" w:sz="4" w:space="0" w:color="auto"/>
              <w:left w:val="single" w:sz="4" w:space="0" w:color="auto"/>
              <w:bottom w:val="single" w:sz="4" w:space="0" w:color="auto"/>
              <w:right w:val="single" w:sz="4" w:space="0" w:color="auto"/>
            </w:tcBorders>
          </w:tcPr>
          <w:p w14:paraId="0A3F7EC6" w14:textId="220A0894" w:rsidR="00D937A3" w:rsidRPr="00F90135" w:rsidRDefault="00D937A3" w:rsidP="009E3B22">
            <w:pPr>
              <w:pStyle w:val="Session"/>
              <w:jc w:val="left"/>
              <w:rPr>
                <w:rFonts w:asciiTheme="minorHAnsi" w:hAnsiTheme="minorHAnsi" w:cstheme="minorHAnsi"/>
                <w:b/>
                <w:sz w:val="22"/>
                <w:szCs w:val="22"/>
              </w:rPr>
            </w:pPr>
            <w:r w:rsidRPr="00F90135">
              <w:rPr>
                <w:rFonts w:asciiTheme="minorHAnsi" w:hAnsiTheme="minorHAnsi" w:cstheme="minorHAnsi"/>
                <w:b/>
                <w:bCs/>
                <w:color w:val="000000" w:themeColor="text1"/>
                <w:sz w:val="22"/>
                <w:szCs w:val="22"/>
              </w:rPr>
              <w:t xml:space="preserve">Session </w:t>
            </w:r>
            <w:r w:rsidR="00540CBF" w:rsidRPr="00F90135">
              <w:rPr>
                <w:rFonts w:asciiTheme="minorHAnsi" w:hAnsiTheme="minorHAnsi" w:cstheme="minorHAnsi"/>
                <w:b/>
                <w:bCs/>
                <w:color w:val="000000" w:themeColor="text1"/>
                <w:sz w:val="22"/>
                <w:szCs w:val="22"/>
              </w:rPr>
              <w:t>7</w:t>
            </w:r>
            <w:r w:rsidRPr="00F90135">
              <w:rPr>
                <w:rFonts w:asciiTheme="minorHAnsi" w:hAnsiTheme="minorHAnsi" w:cstheme="minorHAnsi"/>
                <w:b/>
                <w:bCs/>
                <w:color w:val="000000" w:themeColor="text1"/>
                <w:sz w:val="22"/>
                <w:szCs w:val="22"/>
              </w:rPr>
              <w:t xml:space="preserve">: </w:t>
            </w:r>
            <w:r w:rsidRPr="00F90135">
              <w:rPr>
                <w:rFonts w:asciiTheme="minorHAnsi" w:hAnsiTheme="minorHAnsi" w:cstheme="minorHAnsi"/>
                <w:b/>
                <w:sz w:val="22"/>
                <w:szCs w:val="22"/>
              </w:rPr>
              <w:t>Tools for Achieving Simultaneous Compliance</w:t>
            </w:r>
          </w:p>
          <w:p w14:paraId="32F087A4" w14:textId="2EB69C8E" w:rsidR="00D937A3" w:rsidRPr="001643D1" w:rsidRDefault="00D937A3" w:rsidP="009E3B22">
            <w:pPr>
              <w:pStyle w:val="Session"/>
              <w:jc w:val="left"/>
              <w:rPr>
                <w:rFonts w:asciiTheme="minorHAnsi" w:hAnsiTheme="minorHAnsi" w:cstheme="minorHAnsi"/>
                <w:bCs/>
              </w:rPr>
            </w:pPr>
            <w:r w:rsidRPr="00F90135">
              <w:rPr>
                <w:rFonts w:asciiTheme="minorHAnsi" w:hAnsiTheme="minorHAnsi" w:cstheme="minorHAnsi"/>
                <w:i/>
                <w:iCs/>
                <w:sz w:val="22"/>
                <w:szCs w:val="22"/>
              </w:rPr>
              <w:t xml:space="preserve">Mike Finn, </w:t>
            </w:r>
            <w:r w:rsidRPr="00F90135">
              <w:rPr>
                <w:rFonts w:asciiTheme="minorHAnsi" w:hAnsiTheme="minorHAnsi" w:cstheme="minorHAnsi"/>
                <w:bCs/>
                <w:i/>
                <w:iCs/>
                <w:sz w:val="22"/>
                <w:szCs w:val="22"/>
              </w:rPr>
              <w:t>EPA OGWDW</w:t>
            </w:r>
          </w:p>
          <w:p w14:paraId="5A4C0E92" w14:textId="2AEEA12C" w:rsidR="00D937A3" w:rsidRPr="001643D1" w:rsidRDefault="00D937A3" w:rsidP="009F65DB">
            <w:pPr>
              <w:pStyle w:val="Session"/>
              <w:jc w:val="left"/>
              <w:rPr>
                <w:rFonts w:cstheme="minorHAnsi"/>
                <w:b/>
                <w:bCs/>
              </w:rPr>
            </w:pPr>
          </w:p>
        </w:tc>
      </w:tr>
      <w:tr w:rsidR="00D937A3" w:rsidRPr="00F90135" w14:paraId="0455BC8D"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2123C37C" w14:textId="4A0ED46B" w:rsidR="00D937A3" w:rsidRPr="00F90135" w:rsidRDefault="00D937A3" w:rsidP="009E3B22">
            <w:pPr>
              <w:rPr>
                <w:rFonts w:eastAsiaTheme="majorEastAsia" w:cstheme="minorHAnsi"/>
                <w:sz w:val="22"/>
                <w:szCs w:val="22"/>
              </w:rPr>
            </w:pPr>
            <w:r w:rsidRPr="00F90135">
              <w:rPr>
                <w:rFonts w:eastAsiaTheme="majorEastAsia" w:cstheme="minorHAnsi"/>
                <w:sz w:val="22"/>
                <w:szCs w:val="22"/>
              </w:rPr>
              <w:t>2:30</w:t>
            </w:r>
            <w:r w:rsidR="00E1497E">
              <w:rPr>
                <w:rFonts w:eastAsiaTheme="majorEastAsia" w:cstheme="minorHAnsi"/>
                <w:sz w:val="22"/>
                <w:szCs w:val="22"/>
              </w:rPr>
              <w:t xml:space="preserve"> PM</w:t>
            </w:r>
          </w:p>
        </w:tc>
        <w:tc>
          <w:tcPr>
            <w:tcW w:w="4404" w:type="pct"/>
            <w:tcBorders>
              <w:top w:val="single" w:sz="4" w:space="0" w:color="auto"/>
              <w:left w:val="single" w:sz="4" w:space="0" w:color="auto"/>
              <w:bottom w:val="single" w:sz="4" w:space="0" w:color="auto"/>
              <w:right w:val="single" w:sz="4" w:space="0" w:color="auto"/>
            </w:tcBorders>
          </w:tcPr>
          <w:p w14:paraId="14F7485E" w14:textId="77777777" w:rsidR="00D937A3" w:rsidRDefault="00D937A3" w:rsidP="009E3B22">
            <w:pPr>
              <w:pStyle w:val="Session"/>
              <w:jc w:val="left"/>
              <w:rPr>
                <w:rFonts w:asciiTheme="minorHAnsi" w:hAnsiTheme="minorHAnsi" w:cstheme="minorHAnsi"/>
                <w:b/>
                <w:bCs/>
                <w:color w:val="000000" w:themeColor="text1"/>
                <w:sz w:val="22"/>
                <w:szCs w:val="22"/>
              </w:rPr>
            </w:pPr>
            <w:r w:rsidRPr="00F90135">
              <w:rPr>
                <w:rFonts w:asciiTheme="minorHAnsi" w:hAnsiTheme="minorHAnsi" w:cstheme="minorHAnsi"/>
                <w:b/>
                <w:bCs/>
                <w:color w:val="000000" w:themeColor="text1"/>
                <w:sz w:val="22"/>
                <w:szCs w:val="22"/>
              </w:rPr>
              <w:t>Break</w:t>
            </w:r>
          </w:p>
          <w:p w14:paraId="740F26F0" w14:textId="491064C9" w:rsidR="00FE3B6E" w:rsidRPr="00F90135" w:rsidRDefault="00FE3B6E" w:rsidP="009E3B22">
            <w:pPr>
              <w:pStyle w:val="Session"/>
              <w:jc w:val="left"/>
              <w:rPr>
                <w:rFonts w:asciiTheme="minorHAnsi" w:hAnsiTheme="minorHAnsi" w:cstheme="minorHAnsi"/>
                <w:b/>
                <w:bCs/>
                <w:color w:val="000000" w:themeColor="text1"/>
                <w:sz w:val="22"/>
                <w:szCs w:val="22"/>
              </w:rPr>
            </w:pPr>
          </w:p>
        </w:tc>
      </w:tr>
      <w:tr w:rsidR="00D937A3" w:rsidRPr="00F90135" w14:paraId="00A4A996"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682F2E55" w14:textId="37321467" w:rsidR="00D937A3" w:rsidRPr="00F90135" w:rsidRDefault="00D937A3" w:rsidP="009E3B22">
            <w:pPr>
              <w:rPr>
                <w:rFonts w:eastAsiaTheme="majorEastAsia" w:cstheme="minorHAnsi"/>
                <w:sz w:val="22"/>
                <w:szCs w:val="22"/>
              </w:rPr>
            </w:pPr>
            <w:r w:rsidRPr="00F90135">
              <w:rPr>
                <w:rFonts w:eastAsiaTheme="majorEastAsia" w:cstheme="minorHAnsi"/>
                <w:sz w:val="22"/>
                <w:szCs w:val="22"/>
              </w:rPr>
              <w:t>3:00</w:t>
            </w:r>
            <w:r w:rsidR="00E1497E">
              <w:rPr>
                <w:rFonts w:eastAsiaTheme="majorEastAsia" w:cstheme="minorHAnsi"/>
                <w:sz w:val="22"/>
                <w:szCs w:val="22"/>
              </w:rPr>
              <w:t xml:space="preserve"> PM</w:t>
            </w:r>
          </w:p>
        </w:tc>
        <w:tc>
          <w:tcPr>
            <w:tcW w:w="4404" w:type="pct"/>
            <w:tcBorders>
              <w:top w:val="single" w:sz="4" w:space="0" w:color="auto"/>
              <w:left w:val="single" w:sz="4" w:space="0" w:color="auto"/>
              <w:bottom w:val="single" w:sz="4" w:space="0" w:color="auto"/>
              <w:right w:val="single" w:sz="4" w:space="0" w:color="auto"/>
            </w:tcBorders>
          </w:tcPr>
          <w:p w14:paraId="75116D29" w14:textId="67AECDF3" w:rsidR="00D937A3" w:rsidRPr="00F90135" w:rsidRDefault="00D937A3" w:rsidP="009E3B22">
            <w:pPr>
              <w:pStyle w:val="Presentation"/>
              <w:rPr>
                <w:rFonts w:asciiTheme="minorHAnsi" w:hAnsiTheme="minorHAnsi" w:cstheme="minorHAnsi"/>
                <w:sz w:val="22"/>
                <w:szCs w:val="22"/>
              </w:rPr>
            </w:pPr>
            <w:r w:rsidRPr="00F90135">
              <w:rPr>
                <w:rFonts w:asciiTheme="minorHAnsi" w:hAnsiTheme="minorHAnsi" w:cstheme="minorHAnsi"/>
                <w:sz w:val="22"/>
                <w:szCs w:val="22"/>
              </w:rPr>
              <w:t xml:space="preserve">Session </w:t>
            </w:r>
            <w:r w:rsidR="00540CBF" w:rsidRPr="00F90135">
              <w:rPr>
                <w:rFonts w:asciiTheme="minorHAnsi" w:hAnsiTheme="minorHAnsi" w:cstheme="minorHAnsi"/>
                <w:sz w:val="22"/>
                <w:szCs w:val="22"/>
              </w:rPr>
              <w:t>8</w:t>
            </w:r>
            <w:r w:rsidRPr="00F90135">
              <w:rPr>
                <w:rFonts w:asciiTheme="minorHAnsi" w:hAnsiTheme="minorHAnsi" w:cstheme="minorHAnsi"/>
                <w:sz w:val="22"/>
                <w:szCs w:val="22"/>
              </w:rPr>
              <w:t>: An Overview of PFAS within Region</w:t>
            </w:r>
            <w:r w:rsidR="000B41C8">
              <w:rPr>
                <w:rFonts w:asciiTheme="minorHAnsi" w:hAnsiTheme="minorHAnsi" w:cstheme="minorHAnsi"/>
                <w:sz w:val="22"/>
                <w:szCs w:val="22"/>
              </w:rPr>
              <w:t xml:space="preserve"> 4</w:t>
            </w:r>
            <w:r w:rsidRPr="00F90135">
              <w:rPr>
                <w:rFonts w:asciiTheme="minorHAnsi" w:hAnsiTheme="minorHAnsi" w:cstheme="minorHAnsi"/>
                <w:sz w:val="22"/>
                <w:szCs w:val="22"/>
              </w:rPr>
              <w:t xml:space="preserve"> and Treatment Options </w:t>
            </w:r>
          </w:p>
          <w:p w14:paraId="52C7CB61" w14:textId="52396929" w:rsidR="009E3B22" w:rsidRDefault="00D937A3" w:rsidP="009E3B22">
            <w:pPr>
              <w:pStyle w:val="Presentation"/>
              <w:rPr>
                <w:rFonts w:asciiTheme="minorHAnsi" w:hAnsiTheme="minorHAnsi" w:cstheme="minorHAnsi"/>
                <w:b w:val="0"/>
                <w:bCs/>
                <w:i/>
                <w:iCs/>
                <w:sz w:val="22"/>
                <w:szCs w:val="22"/>
              </w:rPr>
            </w:pPr>
            <w:r w:rsidRPr="00F90135">
              <w:rPr>
                <w:rFonts w:asciiTheme="minorHAnsi" w:hAnsiTheme="minorHAnsi" w:cstheme="minorHAnsi"/>
                <w:b w:val="0"/>
                <w:bCs/>
                <w:i/>
                <w:iCs/>
                <w:sz w:val="22"/>
                <w:szCs w:val="22"/>
              </w:rPr>
              <w:t>Renea Ha</w:t>
            </w:r>
            <w:r w:rsidR="00AB77A1">
              <w:rPr>
                <w:rFonts w:asciiTheme="minorHAnsi" w:hAnsiTheme="minorHAnsi" w:cstheme="minorHAnsi"/>
                <w:b w:val="0"/>
                <w:bCs/>
                <w:i/>
                <w:iCs/>
                <w:sz w:val="22"/>
                <w:szCs w:val="22"/>
              </w:rPr>
              <w:t>l</w:t>
            </w:r>
            <w:r w:rsidRPr="00F90135">
              <w:rPr>
                <w:rFonts w:asciiTheme="minorHAnsi" w:hAnsiTheme="minorHAnsi" w:cstheme="minorHAnsi"/>
                <w:b w:val="0"/>
                <w:bCs/>
                <w:i/>
                <w:iCs/>
                <w:sz w:val="22"/>
                <w:szCs w:val="22"/>
              </w:rPr>
              <w:t>l</w:t>
            </w:r>
            <w:r w:rsidR="00AB77A1">
              <w:rPr>
                <w:rFonts w:asciiTheme="minorHAnsi" w:hAnsiTheme="minorHAnsi" w:cstheme="minorHAnsi"/>
                <w:b w:val="0"/>
                <w:bCs/>
                <w:i/>
                <w:iCs/>
                <w:sz w:val="22"/>
                <w:szCs w:val="22"/>
              </w:rPr>
              <w:t xml:space="preserve">, EPA Region 4 </w:t>
            </w:r>
            <w:r w:rsidR="009E3B22">
              <w:rPr>
                <w:rFonts w:asciiTheme="minorHAnsi" w:hAnsiTheme="minorHAnsi" w:cstheme="minorHAnsi"/>
                <w:b w:val="0"/>
                <w:bCs/>
                <w:i/>
                <w:iCs/>
                <w:sz w:val="22"/>
                <w:szCs w:val="22"/>
              </w:rPr>
              <w:t>and T</w:t>
            </w:r>
            <w:r w:rsidR="000526C8">
              <w:rPr>
                <w:rFonts w:asciiTheme="minorHAnsi" w:hAnsiTheme="minorHAnsi" w:cstheme="minorHAnsi"/>
                <w:b w:val="0"/>
                <w:bCs/>
                <w:i/>
                <w:iCs/>
                <w:sz w:val="22"/>
                <w:szCs w:val="22"/>
              </w:rPr>
              <w:t>homas</w:t>
            </w:r>
            <w:r w:rsidR="001209DE">
              <w:rPr>
                <w:rFonts w:asciiTheme="minorHAnsi" w:hAnsiTheme="minorHAnsi" w:cstheme="minorHAnsi"/>
                <w:b w:val="0"/>
                <w:bCs/>
                <w:i/>
                <w:iCs/>
                <w:sz w:val="22"/>
                <w:szCs w:val="22"/>
              </w:rPr>
              <w:t xml:space="preserve"> </w:t>
            </w:r>
            <w:r w:rsidR="009E3B22">
              <w:rPr>
                <w:rFonts w:asciiTheme="minorHAnsi" w:hAnsiTheme="minorHAnsi" w:cstheme="minorHAnsi"/>
                <w:b w:val="0"/>
                <w:bCs/>
                <w:i/>
                <w:iCs/>
                <w:sz w:val="22"/>
                <w:szCs w:val="22"/>
              </w:rPr>
              <w:t>Speth, EPA ORD</w:t>
            </w:r>
            <w:r w:rsidR="009E3B22" w:rsidRPr="00F90135">
              <w:rPr>
                <w:rFonts w:asciiTheme="minorHAnsi" w:hAnsiTheme="minorHAnsi" w:cstheme="minorHAnsi"/>
                <w:b w:val="0"/>
                <w:bCs/>
                <w:i/>
                <w:iCs/>
                <w:sz w:val="22"/>
                <w:szCs w:val="22"/>
              </w:rPr>
              <w:t xml:space="preserve"> </w:t>
            </w:r>
          </w:p>
          <w:p w14:paraId="133202DE" w14:textId="19B13DFA" w:rsidR="00D937A3" w:rsidRPr="001643D1" w:rsidRDefault="00D937A3" w:rsidP="009E3B22">
            <w:pPr>
              <w:pStyle w:val="Session"/>
              <w:jc w:val="left"/>
              <w:rPr>
                <w:rFonts w:asciiTheme="minorHAnsi" w:hAnsiTheme="minorHAnsi" w:cstheme="minorHAnsi"/>
                <w:i/>
                <w:iCs/>
                <w:color w:val="000000" w:themeColor="text1"/>
                <w:sz w:val="20"/>
                <w:szCs w:val="20"/>
              </w:rPr>
            </w:pPr>
          </w:p>
        </w:tc>
      </w:tr>
      <w:tr w:rsidR="00540CBF" w:rsidRPr="00F90135" w14:paraId="340D1142" w14:textId="77777777" w:rsidTr="0092592B">
        <w:trPr>
          <w:cantSplit/>
        </w:trPr>
        <w:tc>
          <w:tcPr>
            <w:tcW w:w="596" w:type="pct"/>
            <w:tcBorders>
              <w:top w:val="single" w:sz="4" w:space="0" w:color="auto"/>
              <w:left w:val="single" w:sz="4" w:space="0" w:color="auto"/>
              <w:bottom w:val="single" w:sz="4" w:space="0" w:color="auto"/>
              <w:right w:val="single" w:sz="4" w:space="0" w:color="auto"/>
            </w:tcBorders>
          </w:tcPr>
          <w:p w14:paraId="6889C6C1" w14:textId="3BC07603" w:rsidR="00540CBF" w:rsidRPr="00F90135" w:rsidRDefault="00540CBF" w:rsidP="009E3B22">
            <w:pPr>
              <w:rPr>
                <w:rFonts w:eastAsiaTheme="majorEastAsia" w:cstheme="minorHAnsi"/>
                <w:sz w:val="22"/>
                <w:szCs w:val="22"/>
              </w:rPr>
            </w:pPr>
            <w:r w:rsidRPr="00F90135">
              <w:rPr>
                <w:rFonts w:eastAsiaTheme="majorEastAsia" w:cstheme="minorHAnsi"/>
                <w:sz w:val="22"/>
                <w:szCs w:val="22"/>
              </w:rPr>
              <w:t>3:45 PM</w:t>
            </w:r>
          </w:p>
        </w:tc>
        <w:tc>
          <w:tcPr>
            <w:tcW w:w="4404" w:type="pct"/>
            <w:tcBorders>
              <w:top w:val="single" w:sz="4" w:space="0" w:color="auto"/>
              <w:left w:val="single" w:sz="4" w:space="0" w:color="auto"/>
              <w:bottom w:val="single" w:sz="4" w:space="0" w:color="auto"/>
              <w:right w:val="single" w:sz="4" w:space="0" w:color="auto"/>
            </w:tcBorders>
          </w:tcPr>
          <w:p w14:paraId="0CC53255" w14:textId="4E2271C6" w:rsidR="00540CBF" w:rsidRDefault="0082672C" w:rsidP="009E3B22">
            <w:pPr>
              <w:rPr>
                <w:rFonts w:cstheme="minorHAnsi"/>
                <w:b/>
                <w:bCs/>
                <w:color w:val="000000" w:themeColor="text1"/>
                <w:sz w:val="22"/>
                <w:szCs w:val="22"/>
              </w:rPr>
            </w:pPr>
            <w:r>
              <w:rPr>
                <w:rFonts w:cstheme="minorHAnsi"/>
                <w:b/>
                <w:bCs/>
                <w:color w:val="000000" w:themeColor="text1"/>
                <w:sz w:val="22"/>
                <w:szCs w:val="22"/>
              </w:rPr>
              <w:t xml:space="preserve">Session 9: </w:t>
            </w:r>
            <w:r w:rsidR="00540CBF" w:rsidRPr="00F90135">
              <w:rPr>
                <w:rFonts w:cstheme="minorHAnsi"/>
                <w:b/>
                <w:bCs/>
                <w:color w:val="000000" w:themeColor="text1"/>
                <w:sz w:val="22"/>
                <w:szCs w:val="22"/>
              </w:rPr>
              <w:t xml:space="preserve">Outreach </w:t>
            </w:r>
            <w:r w:rsidR="00AB77A1">
              <w:rPr>
                <w:rFonts w:cstheme="minorHAnsi"/>
                <w:b/>
                <w:bCs/>
                <w:color w:val="000000" w:themeColor="text1"/>
                <w:sz w:val="22"/>
                <w:szCs w:val="22"/>
              </w:rPr>
              <w:t xml:space="preserve">&amp; </w:t>
            </w:r>
            <w:r w:rsidR="00540CBF" w:rsidRPr="00F90135">
              <w:rPr>
                <w:rFonts w:cstheme="minorHAnsi"/>
                <w:b/>
                <w:bCs/>
                <w:color w:val="000000" w:themeColor="text1"/>
                <w:sz w:val="22"/>
                <w:szCs w:val="22"/>
              </w:rPr>
              <w:t>Training Opportunities</w:t>
            </w:r>
          </w:p>
          <w:p w14:paraId="1D414358" w14:textId="149C5D7D" w:rsidR="00F401D6" w:rsidRDefault="00F90135" w:rsidP="009E3B22">
            <w:pPr>
              <w:rPr>
                <w:rFonts w:cstheme="minorHAnsi"/>
                <w:i/>
                <w:iCs/>
                <w:color w:val="000000" w:themeColor="text1"/>
                <w:sz w:val="22"/>
                <w:szCs w:val="22"/>
              </w:rPr>
            </w:pPr>
            <w:r>
              <w:rPr>
                <w:rFonts w:cstheme="minorHAnsi"/>
                <w:i/>
                <w:iCs/>
                <w:color w:val="000000" w:themeColor="text1"/>
                <w:sz w:val="22"/>
                <w:szCs w:val="22"/>
              </w:rPr>
              <w:t>Michelle Latham, EPA ORD</w:t>
            </w:r>
            <w:r w:rsidR="00D66AFF">
              <w:rPr>
                <w:rFonts w:cstheme="minorHAnsi"/>
                <w:i/>
                <w:iCs/>
                <w:color w:val="000000" w:themeColor="text1"/>
                <w:sz w:val="22"/>
                <w:szCs w:val="22"/>
              </w:rPr>
              <w:t xml:space="preserve">; </w:t>
            </w:r>
            <w:r w:rsidR="00264C64">
              <w:rPr>
                <w:rFonts w:cstheme="minorHAnsi"/>
                <w:i/>
                <w:iCs/>
                <w:color w:val="000000" w:themeColor="text1"/>
                <w:sz w:val="22"/>
                <w:szCs w:val="22"/>
              </w:rPr>
              <w:t>Alan Roberson, ASDWA</w:t>
            </w:r>
            <w:r w:rsidR="00D66AFF">
              <w:rPr>
                <w:rFonts w:cstheme="minorHAnsi"/>
                <w:i/>
                <w:iCs/>
                <w:color w:val="000000" w:themeColor="text1"/>
                <w:sz w:val="22"/>
                <w:szCs w:val="22"/>
              </w:rPr>
              <w:t xml:space="preserve">; </w:t>
            </w:r>
            <w:r w:rsidR="002E2BF7" w:rsidRPr="002E2BF7">
              <w:rPr>
                <w:rFonts w:cstheme="minorHAnsi"/>
                <w:i/>
                <w:iCs/>
                <w:color w:val="000000" w:themeColor="text1"/>
                <w:sz w:val="22"/>
                <w:szCs w:val="22"/>
              </w:rPr>
              <w:t>Randy Turnage</w:t>
            </w:r>
            <w:r w:rsidR="00F401D6">
              <w:rPr>
                <w:rFonts w:cstheme="minorHAnsi"/>
                <w:i/>
                <w:iCs/>
                <w:color w:val="000000" w:themeColor="text1"/>
                <w:sz w:val="22"/>
                <w:szCs w:val="22"/>
              </w:rPr>
              <w:t>, M</w:t>
            </w:r>
            <w:r w:rsidR="00B96751">
              <w:rPr>
                <w:rFonts w:cstheme="minorHAnsi"/>
                <w:i/>
                <w:iCs/>
                <w:color w:val="000000" w:themeColor="text1"/>
                <w:sz w:val="22"/>
                <w:szCs w:val="22"/>
              </w:rPr>
              <w:t xml:space="preserve">ississippi Rural Water Association </w:t>
            </w:r>
          </w:p>
          <w:p w14:paraId="089AC1E5" w14:textId="0AC082B3" w:rsidR="00F90135" w:rsidRPr="001643D1" w:rsidRDefault="00F90135" w:rsidP="009E3B22">
            <w:pPr>
              <w:rPr>
                <w:rFonts w:cstheme="minorHAnsi"/>
                <w:b/>
                <w:bCs/>
                <w:color w:val="000000" w:themeColor="text1"/>
              </w:rPr>
            </w:pPr>
          </w:p>
        </w:tc>
      </w:tr>
      <w:tr w:rsidR="00D937A3" w:rsidRPr="00F90135" w14:paraId="04C97249" w14:textId="77777777" w:rsidTr="0092592B">
        <w:trPr>
          <w:cantSplit/>
        </w:trPr>
        <w:tc>
          <w:tcPr>
            <w:tcW w:w="596" w:type="pct"/>
            <w:tcBorders>
              <w:top w:val="single" w:sz="4" w:space="0" w:color="auto"/>
              <w:left w:val="single" w:sz="4" w:space="0" w:color="auto"/>
              <w:bottom w:val="single" w:sz="4" w:space="0" w:color="auto"/>
              <w:right w:val="single" w:sz="4" w:space="0" w:color="auto"/>
            </w:tcBorders>
            <w:hideMark/>
          </w:tcPr>
          <w:p w14:paraId="480A960A" w14:textId="7FE5EA11" w:rsidR="00D937A3" w:rsidRPr="00F90135" w:rsidRDefault="00F90135" w:rsidP="009E3B22">
            <w:pPr>
              <w:rPr>
                <w:rFonts w:eastAsiaTheme="majorEastAsia" w:cstheme="minorHAnsi"/>
                <w:sz w:val="22"/>
                <w:szCs w:val="22"/>
              </w:rPr>
            </w:pPr>
            <w:r w:rsidRPr="00F90135">
              <w:rPr>
                <w:rFonts w:eastAsiaTheme="majorEastAsia" w:cstheme="minorHAnsi"/>
                <w:sz w:val="22"/>
                <w:szCs w:val="22"/>
              </w:rPr>
              <w:t xml:space="preserve">4:00 </w:t>
            </w:r>
            <w:r w:rsidR="00D937A3" w:rsidRPr="00F90135">
              <w:rPr>
                <w:rFonts w:eastAsiaTheme="majorEastAsia" w:cstheme="minorHAnsi"/>
                <w:sz w:val="22"/>
                <w:szCs w:val="22"/>
              </w:rPr>
              <w:t>PM</w:t>
            </w:r>
          </w:p>
          <w:p w14:paraId="592AE077" w14:textId="77777777" w:rsidR="00D937A3" w:rsidRPr="00F90135" w:rsidRDefault="00D937A3" w:rsidP="009E3B22">
            <w:pPr>
              <w:rPr>
                <w:rFonts w:eastAsiaTheme="majorEastAsia" w:cstheme="minorHAnsi"/>
                <w:sz w:val="22"/>
                <w:szCs w:val="22"/>
              </w:rPr>
            </w:pPr>
          </w:p>
        </w:tc>
        <w:tc>
          <w:tcPr>
            <w:tcW w:w="4404" w:type="pct"/>
            <w:tcBorders>
              <w:top w:val="single" w:sz="4" w:space="0" w:color="auto"/>
              <w:left w:val="single" w:sz="4" w:space="0" w:color="auto"/>
              <w:bottom w:val="single" w:sz="4" w:space="0" w:color="auto"/>
              <w:right w:val="single" w:sz="4" w:space="0" w:color="auto"/>
            </w:tcBorders>
          </w:tcPr>
          <w:p w14:paraId="5CF20A93" w14:textId="344805D6" w:rsidR="00D937A3" w:rsidRPr="00F90135" w:rsidRDefault="0082672C" w:rsidP="009E3B22">
            <w:pPr>
              <w:rPr>
                <w:rFonts w:cstheme="minorHAnsi"/>
                <w:b/>
                <w:bCs/>
                <w:color w:val="000000" w:themeColor="text1"/>
                <w:sz w:val="22"/>
                <w:szCs w:val="22"/>
              </w:rPr>
            </w:pPr>
            <w:r>
              <w:rPr>
                <w:rFonts w:cstheme="minorHAnsi"/>
                <w:b/>
                <w:bCs/>
                <w:color w:val="000000" w:themeColor="text1"/>
                <w:sz w:val="22"/>
                <w:szCs w:val="22"/>
              </w:rPr>
              <w:t xml:space="preserve">Session 10: </w:t>
            </w:r>
            <w:r w:rsidR="00D937A3" w:rsidRPr="00F90135">
              <w:rPr>
                <w:rFonts w:cstheme="minorHAnsi"/>
                <w:b/>
                <w:bCs/>
                <w:color w:val="000000" w:themeColor="text1"/>
                <w:sz w:val="22"/>
                <w:szCs w:val="22"/>
              </w:rPr>
              <w:t>Meeting Wrap Up</w:t>
            </w:r>
            <w:r w:rsidR="00EA7AF0" w:rsidRPr="00F90135">
              <w:rPr>
                <w:rFonts w:cstheme="minorHAnsi"/>
                <w:b/>
                <w:bCs/>
                <w:color w:val="000000" w:themeColor="text1"/>
                <w:sz w:val="22"/>
                <w:szCs w:val="22"/>
              </w:rPr>
              <w:t xml:space="preserve"> </w:t>
            </w:r>
            <w:r w:rsidR="00D937A3" w:rsidRPr="00F90135">
              <w:rPr>
                <w:rFonts w:cstheme="minorHAnsi"/>
                <w:b/>
                <w:bCs/>
                <w:color w:val="000000" w:themeColor="text1"/>
                <w:sz w:val="22"/>
                <w:szCs w:val="22"/>
              </w:rPr>
              <w:t xml:space="preserve">– Interactive Session </w:t>
            </w:r>
            <w:r w:rsidR="00AB77A1">
              <w:rPr>
                <w:rFonts w:cstheme="minorHAnsi"/>
                <w:b/>
                <w:bCs/>
                <w:color w:val="000000" w:themeColor="text1"/>
                <w:sz w:val="22"/>
                <w:szCs w:val="22"/>
              </w:rPr>
              <w:t>(</w:t>
            </w:r>
            <w:r w:rsidR="00D937A3" w:rsidRPr="00F90135">
              <w:rPr>
                <w:rFonts w:cstheme="minorHAnsi"/>
                <w:b/>
                <w:bCs/>
                <w:color w:val="000000" w:themeColor="text1"/>
                <w:sz w:val="22"/>
                <w:szCs w:val="22"/>
              </w:rPr>
              <w:t>All</w:t>
            </w:r>
            <w:r w:rsidR="00AB77A1">
              <w:rPr>
                <w:rFonts w:cstheme="minorHAnsi"/>
                <w:b/>
                <w:bCs/>
                <w:color w:val="000000" w:themeColor="text1"/>
                <w:sz w:val="22"/>
                <w:szCs w:val="22"/>
              </w:rPr>
              <w:t>)</w:t>
            </w:r>
          </w:p>
          <w:p w14:paraId="44EFDA91" w14:textId="79840F37" w:rsidR="00D937A3" w:rsidRDefault="00D937A3" w:rsidP="009E3B22">
            <w:pPr>
              <w:rPr>
                <w:rFonts w:cstheme="minorHAnsi"/>
                <w:color w:val="000000" w:themeColor="text1"/>
                <w:sz w:val="22"/>
                <w:szCs w:val="22"/>
              </w:rPr>
            </w:pPr>
            <w:r w:rsidRPr="00F90135">
              <w:rPr>
                <w:rFonts w:cstheme="minorHAnsi"/>
                <w:color w:val="000000" w:themeColor="text1"/>
                <w:sz w:val="22"/>
                <w:szCs w:val="22"/>
              </w:rPr>
              <w:t>Wrap up comments</w:t>
            </w:r>
            <w:r w:rsidR="00540CBF" w:rsidRPr="00F90135">
              <w:rPr>
                <w:rFonts w:cstheme="minorHAnsi"/>
                <w:color w:val="000000" w:themeColor="text1"/>
                <w:sz w:val="22"/>
                <w:szCs w:val="22"/>
              </w:rPr>
              <w:t>/questions</w:t>
            </w:r>
            <w:r w:rsidRPr="00F90135">
              <w:rPr>
                <w:rFonts w:cstheme="minorHAnsi"/>
                <w:color w:val="000000" w:themeColor="text1"/>
                <w:sz w:val="22"/>
                <w:szCs w:val="22"/>
              </w:rPr>
              <w:t xml:space="preserve"> </w:t>
            </w:r>
            <w:r w:rsidR="004241B4" w:rsidRPr="00F90135">
              <w:rPr>
                <w:rFonts w:cstheme="minorHAnsi"/>
                <w:color w:val="000000" w:themeColor="text1"/>
                <w:sz w:val="22"/>
                <w:szCs w:val="22"/>
              </w:rPr>
              <w:t xml:space="preserve">with panel of EPA, state </w:t>
            </w:r>
            <w:r w:rsidRPr="00F90135">
              <w:rPr>
                <w:rFonts w:cstheme="minorHAnsi"/>
                <w:color w:val="000000" w:themeColor="text1"/>
                <w:sz w:val="22"/>
                <w:szCs w:val="22"/>
              </w:rPr>
              <w:t>and utilit</w:t>
            </w:r>
            <w:r w:rsidR="00540CBF" w:rsidRPr="00F90135">
              <w:rPr>
                <w:rFonts w:cstheme="minorHAnsi"/>
                <w:color w:val="000000" w:themeColor="text1"/>
                <w:sz w:val="22"/>
                <w:szCs w:val="22"/>
              </w:rPr>
              <w:t>y representatives</w:t>
            </w:r>
          </w:p>
          <w:p w14:paraId="7A5CA5FB" w14:textId="77777777" w:rsidR="009F65DB" w:rsidRDefault="009F65DB" w:rsidP="009E3B22">
            <w:pPr>
              <w:rPr>
                <w:rFonts w:cstheme="minorHAnsi"/>
                <w:b/>
                <w:bCs/>
                <w:i/>
                <w:iCs/>
                <w:color w:val="000000" w:themeColor="text1"/>
                <w:sz w:val="22"/>
                <w:szCs w:val="22"/>
              </w:rPr>
            </w:pPr>
          </w:p>
          <w:p w14:paraId="7EFDF83A" w14:textId="10618010" w:rsidR="00107828" w:rsidRDefault="00AB77A1" w:rsidP="009E3B22">
            <w:pPr>
              <w:rPr>
                <w:b/>
                <w:bCs/>
                <w:i/>
                <w:iCs/>
              </w:rPr>
            </w:pPr>
            <w:r w:rsidRPr="00FE3B6E">
              <w:rPr>
                <w:rFonts w:cstheme="minorHAnsi"/>
                <w:b/>
                <w:bCs/>
                <w:i/>
                <w:iCs/>
                <w:color w:val="000000" w:themeColor="text1"/>
                <w:sz w:val="22"/>
                <w:szCs w:val="22"/>
              </w:rPr>
              <w:t>M</w:t>
            </w:r>
            <w:r w:rsidR="009F65DB">
              <w:rPr>
                <w:rFonts w:cstheme="minorHAnsi"/>
                <w:b/>
                <w:bCs/>
                <w:i/>
                <w:iCs/>
                <w:color w:val="000000" w:themeColor="text1"/>
                <w:sz w:val="22"/>
                <w:szCs w:val="22"/>
              </w:rPr>
              <w:t>o</w:t>
            </w:r>
            <w:r w:rsidRPr="00FE3B6E">
              <w:rPr>
                <w:rFonts w:cstheme="minorHAnsi"/>
                <w:b/>
                <w:bCs/>
                <w:i/>
                <w:iCs/>
                <w:color w:val="000000" w:themeColor="text1"/>
                <w:sz w:val="22"/>
                <w:szCs w:val="22"/>
              </w:rPr>
              <w:t>derator</w:t>
            </w:r>
            <w:r w:rsidRPr="00A763B0">
              <w:rPr>
                <w:rFonts w:cstheme="minorHAnsi"/>
                <w:i/>
                <w:iCs/>
                <w:color w:val="000000" w:themeColor="text1"/>
                <w:sz w:val="22"/>
                <w:szCs w:val="22"/>
              </w:rPr>
              <w:t xml:space="preserve">: </w:t>
            </w:r>
            <w:r w:rsidR="008D3924" w:rsidRPr="00264C64">
              <w:rPr>
                <w:rFonts w:cstheme="minorHAnsi"/>
                <w:i/>
                <w:iCs/>
                <w:sz w:val="22"/>
                <w:szCs w:val="22"/>
              </w:rPr>
              <w:t>Alan Roberson, ASDWA</w:t>
            </w:r>
          </w:p>
          <w:p w14:paraId="511ABA33" w14:textId="096625A6" w:rsidR="00E1497E" w:rsidRPr="00107828" w:rsidRDefault="00714860" w:rsidP="009E3B22">
            <w:pPr>
              <w:rPr>
                <w:rFonts w:cstheme="minorHAnsi"/>
                <w:i/>
                <w:iCs/>
                <w:color w:val="000000" w:themeColor="text1"/>
                <w:sz w:val="22"/>
                <w:szCs w:val="22"/>
              </w:rPr>
            </w:pPr>
            <w:r>
              <w:rPr>
                <w:b/>
                <w:bCs/>
                <w:i/>
                <w:iCs/>
                <w:sz w:val="22"/>
                <w:szCs w:val="22"/>
              </w:rPr>
              <w:t>Panelist</w:t>
            </w:r>
            <w:r w:rsidR="00107828" w:rsidRPr="00107828">
              <w:rPr>
                <w:b/>
                <w:bCs/>
                <w:i/>
                <w:iCs/>
                <w:sz w:val="22"/>
                <w:szCs w:val="22"/>
              </w:rPr>
              <w:t>s</w:t>
            </w:r>
            <w:r w:rsidR="00107828" w:rsidRPr="00107828">
              <w:rPr>
                <w:i/>
                <w:iCs/>
                <w:sz w:val="22"/>
                <w:szCs w:val="22"/>
              </w:rPr>
              <w:t xml:space="preserve">: Shawneille Campbell-Dunbar, EPA Region 4; </w:t>
            </w:r>
            <w:r w:rsidR="00E1497E">
              <w:rPr>
                <w:i/>
                <w:iCs/>
                <w:sz w:val="22"/>
                <w:szCs w:val="22"/>
              </w:rPr>
              <w:t>Regan Murray, EPA ORD;</w:t>
            </w:r>
          </w:p>
          <w:p w14:paraId="0FA49E52" w14:textId="3B22A313" w:rsidR="00C16D2E" w:rsidRPr="00C16D2E" w:rsidRDefault="00C16D2E" w:rsidP="00C16D2E">
            <w:pPr>
              <w:rPr>
                <w:rFonts w:cstheme="minorHAnsi"/>
                <w:i/>
                <w:iCs/>
                <w:sz w:val="22"/>
                <w:szCs w:val="22"/>
              </w:rPr>
            </w:pPr>
            <w:r w:rsidRPr="00C16D2E">
              <w:rPr>
                <w:rFonts w:cstheme="minorHAnsi"/>
                <w:i/>
                <w:iCs/>
                <w:sz w:val="22"/>
                <w:szCs w:val="22"/>
              </w:rPr>
              <w:t>David Money, Tennessee Department of Environment and Conservation (TDEC);</w:t>
            </w:r>
            <w:r w:rsidRPr="00C16D2E">
              <w:rPr>
                <w:rFonts w:ascii="Calibri" w:hAnsi="Calibri" w:cs="Calibri"/>
                <w:i/>
                <w:iCs/>
              </w:rPr>
              <w:t xml:space="preserve"> </w:t>
            </w:r>
            <w:r w:rsidRPr="00C16D2E">
              <w:rPr>
                <w:rFonts w:ascii="Calibri" w:hAnsi="Calibri" w:cs="Calibri"/>
                <w:i/>
                <w:iCs/>
                <w:sz w:val="22"/>
                <w:szCs w:val="22"/>
              </w:rPr>
              <w:t>Kenneth Herring, Adams County Water Associati</w:t>
            </w:r>
            <w:r>
              <w:rPr>
                <w:rFonts w:ascii="Calibri" w:hAnsi="Calibri" w:cs="Calibri"/>
                <w:i/>
                <w:iCs/>
                <w:sz w:val="22"/>
                <w:szCs w:val="22"/>
              </w:rPr>
              <w:t>on</w:t>
            </w:r>
            <w:r w:rsidRPr="00C16D2E">
              <w:rPr>
                <w:rFonts w:ascii="Calibri" w:hAnsi="Calibri" w:cs="Calibri"/>
                <w:i/>
                <w:iCs/>
                <w:sz w:val="22"/>
                <w:szCs w:val="22"/>
              </w:rPr>
              <w:t xml:space="preserve"> (MS); Ron M</w:t>
            </w:r>
            <w:r w:rsidR="004E5F8A">
              <w:rPr>
                <w:rFonts w:ascii="Calibri" w:hAnsi="Calibri" w:cs="Calibri"/>
                <w:i/>
                <w:iCs/>
                <w:sz w:val="22"/>
                <w:szCs w:val="22"/>
              </w:rPr>
              <w:t>e</w:t>
            </w:r>
            <w:r w:rsidRPr="00C16D2E">
              <w:rPr>
                <w:rFonts w:ascii="Calibri" w:hAnsi="Calibri" w:cs="Calibri"/>
                <w:i/>
                <w:iCs/>
                <w:sz w:val="22"/>
                <w:szCs w:val="22"/>
              </w:rPr>
              <w:t>dders, Utilities, Inc. of Georgia (GA)</w:t>
            </w:r>
          </w:p>
          <w:p w14:paraId="73906040" w14:textId="2EA0D059" w:rsidR="009F65DB" w:rsidRPr="001643D1" w:rsidRDefault="009F65DB" w:rsidP="009E3B22">
            <w:pPr>
              <w:rPr>
                <w:rFonts w:eastAsiaTheme="majorEastAsia" w:cstheme="minorHAnsi"/>
                <w:b/>
                <w:bCs/>
                <w:color w:val="000000" w:themeColor="text1"/>
              </w:rPr>
            </w:pPr>
          </w:p>
        </w:tc>
      </w:tr>
      <w:tr w:rsidR="00D937A3" w:rsidRPr="00AF4E19" w14:paraId="0C95E56B" w14:textId="77777777" w:rsidTr="00D937A3">
        <w:trPr>
          <w:cantSplit/>
          <w:trHeight w:val="323"/>
        </w:trPr>
        <w:tc>
          <w:tcPr>
            <w:tcW w:w="596" w:type="pct"/>
            <w:tcBorders>
              <w:top w:val="single" w:sz="4" w:space="0" w:color="auto"/>
              <w:left w:val="single" w:sz="4" w:space="0" w:color="auto"/>
              <w:bottom w:val="single" w:sz="4" w:space="0" w:color="auto"/>
              <w:right w:val="single" w:sz="4" w:space="0" w:color="auto"/>
            </w:tcBorders>
            <w:hideMark/>
          </w:tcPr>
          <w:p w14:paraId="6E254175" w14:textId="15EBB1BC" w:rsidR="00D937A3" w:rsidRPr="00F90135" w:rsidRDefault="00D937A3" w:rsidP="009E3B22">
            <w:pPr>
              <w:rPr>
                <w:rFonts w:eastAsiaTheme="majorEastAsia" w:cstheme="minorHAnsi"/>
                <w:sz w:val="22"/>
                <w:szCs w:val="22"/>
              </w:rPr>
            </w:pPr>
            <w:r w:rsidRPr="00F90135">
              <w:rPr>
                <w:rFonts w:eastAsiaTheme="majorEastAsia" w:cstheme="minorHAnsi"/>
                <w:sz w:val="22"/>
                <w:szCs w:val="22"/>
              </w:rPr>
              <w:t>4:</w:t>
            </w:r>
            <w:r w:rsidR="00F90135" w:rsidRPr="00F90135">
              <w:rPr>
                <w:rFonts w:eastAsiaTheme="majorEastAsia" w:cstheme="minorHAnsi"/>
                <w:sz w:val="22"/>
                <w:szCs w:val="22"/>
              </w:rPr>
              <w:t>30</w:t>
            </w:r>
            <w:r w:rsidRPr="00F90135">
              <w:rPr>
                <w:rFonts w:eastAsiaTheme="majorEastAsia" w:cstheme="minorHAnsi"/>
                <w:sz w:val="22"/>
                <w:szCs w:val="22"/>
              </w:rPr>
              <w:t xml:space="preserve"> PM</w:t>
            </w:r>
          </w:p>
        </w:tc>
        <w:tc>
          <w:tcPr>
            <w:tcW w:w="4404" w:type="pct"/>
            <w:tcBorders>
              <w:top w:val="single" w:sz="4" w:space="0" w:color="auto"/>
              <w:left w:val="single" w:sz="4" w:space="0" w:color="auto"/>
              <w:bottom w:val="single" w:sz="4" w:space="0" w:color="auto"/>
              <w:right w:val="single" w:sz="4" w:space="0" w:color="auto"/>
            </w:tcBorders>
          </w:tcPr>
          <w:p w14:paraId="40D6234A" w14:textId="77777777" w:rsidR="00D937A3" w:rsidRDefault="00D937A3" w:rsidP="009E3B22">
            <w:pPr>
              <w:textAlignment w:val="center"/>
              <w:rPr>
                <w:rFonts w:eastAsia="Times New Roman" w:cstheme="minorHAnsi"/>
                <w:b/>
                <w:bCs/>
                <w:sz w:val="22"/>
                <w:szCs w:val="22"/>
              </w:rPr>
            </w:pPr>
            <w:r w:rsidRPr="00F90135">
              <w:rPr>
                <w:rFonts w:eastAsia="Times New Roman" w:cstheme="minorHAnsi"/>
                <w:b/>
                <w:bCs/>
                <w:sz w:val="22"/>
                <w:szCs w:val="22"/>
              </w:rPr>
              <w:t>Adjourn</w:t>
            </w:r>
            <w:r w:rsidRPr="00AF4E19">
              <w:rPr>
                <w:rFonts w:eastAsia="Times New Roman" w:cstheme="minorHAnsi"/>
                <w:b/>
                <w:bCs/>
                <w:sz w:val="22"/>
                <w:szCs w:val="22"/>
              </w:rPr>
              <w:t xml:space="preserve"> </w:t>
            </w:r>
          </w:p>
          <w:p w14:paraId="768FFAD0" w14:textId="39A317D5" w:rsidR="006B0C90" w:rsidRPr="00AF4E19" w:rsidRDefault="006B0C90" w:rsidP="009E3B22">
            <w:pPr>
              <w:textAlignment w:val="center"/>
              <w:rPr>
                <w:rFonts w:eastAsia="Times New Roman" w:cstheme="minorHAnsi"/>
                <w:b/>
                <w:bCs/>
                <w:sz w:val="22"/>
                <w:szCs w:val="22"/>
              </w:rPr>
            </w:pPr>
          </w:p>
        </w:tc>
      </w:tr>
    </w:tbl>
    <w:p w14:paraId="48106007" w14:textId="77777777" w:rsidR="00D937A3" w:rsidRDefault="00D937A3" w:rsidP="008A7EC5">
      <w:pPr>
        <w:tabs>
          <w:tab w:val="left" w:pos="3555"/>
        </w:tabs>
        <w:spacing w:after="0"/>
        <w:sectPr w:rsidR="00D937A3" w:rsidSect="00D27EC0">
          <w:headerReference w:type="default" r:id="rId11"/>
          <w:footerReference w:type="default" r:id="rId12"/>
          <w:type w:val="continuous"/>
          <w:pgSz w:w="12240" w:h="15840"/>
          <w:pgMar w:top="1440" w:right="1440" w:bottom="1440" w:left="1440" w:header="720" w:footer="432" w:gutter="0"/>
          <w:cols w:space="720"/>
          <w:docGrid w:linePitch="360"/>
        </w:sectPr>
      </w:pPr>
    </w:p>
    <w:p w14:paraId="3BAD7157" w14:textId="4DBB39FC" w:rsidR="00D937A3" w:rsidRDefault="00D937A3" w:rsidP="0082672C">
      <w:pPr>
        <w:tabs>
          <w:tab w:val="left" w:pos="3555"/>
        </w:tabs>
        <w:spacing w:after="0"/>
      </w:pPr>
    </w:p>
    <w:p w14:paraId="22AC4D85" w14:textId="7E07A1AD" w:rsidR="00D66AFF" w:rsidRDefault="00D66AFF" w:rsidP="0082672C">
      <w:pPr>
        <w:tabs>
          <w:tab w:val="left" w:pos="3555"/>
        </w:tabs>
        <w:spacing w:after="0"/>
      </w:pPr>
    </w:p>
    <w:p w14:paraId="05D26363" w14:textId="5BCC7231" w:rsidR="009E3B22" w:rsidRDefault="009E3B22" w:rsidP="0082672C">
      <w:pPr>
        <w:tabs>
          <w:tab w:val="left" w:pos="3555"/>
        </w:tabs>
        <w:spacing w:after="0"/>
      </w:pPr>
    </w:p>
    <w:p w14:paraId="4D459EA3" w14:textId="02E3AF15" w:rsidR="009F65DB" w:rsidRDefault="009F65DB" w:rsidP="0082672C">
      <w:pPr>
        <w:tabs>
          <w:tab w:val="left" w:pos="3555"/>
        </w:tabs>
        <w:spacing w:after="0"/>
      </w:pPr>
    </w:p>
    <w:p w14:paraId="73C06043" w14:textId="3639EDEB" w:rsidR="009F65DB" w:rsidRDefault="009F65DB" w:rsidP="0082672C">
      <w:pPr>
        <w:tabs>
          <w:tab w:val="left" w:pos="3555"/>
        </w:tabs>
        <w:spacing w:after="0"/>
      </w:pPr>
    </w:p>
    <w:p w14:paraId="6769196D" w14:textId="46014842" w:rsidR="009F65DB" w:rsidRDefault="009F65DB" w:rsidP="0082672C">
      <w:pPr>
        <w:tabs>
          <w:tab w:val="left" w:pos="3555"/>
        </w:tabs>
        <w:spacing w:after="0"/>
      </w:pPr>
    </w:p>
    <w:p w14:paraId="3A3DE7C4" w14:textId="73F1113B" w:rsidR="009F65DB" w:rsidRDefault="009F65DB" w:rsidP="0082672C">
      <w:pPr>
        <w:tabs>
          <w:tab w:val="left" w:pos="3555"/>
        </w:tabs>
        <w:spacing w:after="0"/>
      </w:pPr>
    </w:p>
    <w:p w14:paraId="022F0C22" w14:textId="61F12607" w:rsidR="009F65DB" w:rsidRDefault="009F65DB" w:rsidP="0082672C">
      <w:pPr>
        <w:tabs>
          <w:tab w:val="left" w:pos="3555"/>
        </w:tabs>
        <w:spacing w:after="0"/>
      </w:pPr>
    </w:p>
    <w:p w14:paraId="6D9D378A" w14:textId="77777777" w:rsidR="001F1F7E" w:rsidRDefault="001F1F7E" w:rsidP="001F1F7E">
      <w:pPr>
        <w:tabs>
          <w:tab w:val="left" w:pos="3555"/>
        </w:tabs>
        <w:spacing w:after="0"/>
        <w:sectPr w:rsidR="001F1F7E" w:rsidSect="008A7EC5">
          <w:type w:val="continuous"/>
          <w:pgSz w:w="12240" w:h="15840"/>
          <w:pgMar w:top="1440" w:right="1440" w:bottom="1440" w:left="1440" w:header="720" w:footer="720" w:gutter="0"/>
          <w:cols w:num="2" w:space="720" w:equalWidth="0">
            <w:col w:w="4896" w:space="720"/>
            <w:col w:w="3744"/>
          </w:cols>
          <w:docGrid w:linePitch="360"/>
        </w:sectPr>
      </w:pPr>
    </w:p>
    <w:p w14:paraId="3F20D1B7" w14:textId="77777777" w:rsidR="00CF36D4" w:rsidRDefault="00CF36D4" w:rsidP="001F1F7E">
      <w:pPr>
        <w:tabs>
          <w:tab w:val="left" w:pos="3555"/>
        </w:tabs>
        <w:spacing w:after="0"/>
        <w:rPr>
          <w:b/>
          <w:bCs/>
          <w:u w:val="single"/>
        </w:rPr>
      </w:pPr>
      <w:r>
        <w:rPr>
          <w:b/>
          <w:bCs/>
          <w:u w:val="single"/>
        </w:rPr>
        <w:br w:type="page"/>
      </w:r>
    </w:p>
    <w:p w14:paraId="516605E0" w14:textId="564C1079" w:rsidR="000B2E71" w:rsidRPr="000B2E71" w:rsidRDefault="000B2E71" w:rsidP="001F1F7E">
      <w:pPr>
        <w:tabs>
          <w:tab w:val="left" w:pos="3555"/>
        </w:tabs>
        <w:spacing w:after="0"/>
        <w:rPr>
          <w:b/>
          <w:bCs/>
          <w:u w:val="single"/>
        </w:rPr>
      </w:pPr>
      <w:r w:rsidRPr="000B2E71">
        <w:rPr>
          <w:b/>
          <w:bCs/>
          <w:u w:val="single"/>
        </w:rPr>
        <w:lastRenderedPageBreak/>
        <w:t>Agenda Topic Descriptions</w:t>
      </w:r>
    </w:p>
    <w:p w14:paraId="567C062F" w14:textId="77777777" w:rsidR="000B2E71" w:rsidRDefault="000B2E71" w:rsidP="001F1F7E">
      <w:pPr>
        <w:tabs>
          <w:tab w:val="left" w:pos="3555"/>
        </w:tabs>
        <w:spacing w:after="0"/>
        <w:rPr>
          <w:b/>
          <w:bCs/>
        </w:rPr>
      </w:pPr>
    </w:p>
    <w:p w14:paraId="795BB762" w14:textId="219998AC" w:rsidR="001F1F7E" w:rsidRPr="000B2E71" w:rsidRDefault="001F1F7E" w:rsidP="001F1F7E">
      <w:pPr>
        <w:tabs>
          <w:tab w:val="left" w:pos="3555"/>
        </w:tabs>
        <w:spacing w:after="0"/>
        <w:rPr>
          <w:b/>
          <w:bCs/>
          <w:color w:val="FF0000"/>
        </w:rPr>
      </w:pPr>
      <w:r w:rsidRPr="00141662">
        <w:rPr>
          <w:b/>
          <w:bCs/>
        </w:rPr>
        <w:t>Session 1: Issues, Challenges and Science Needs of Small Drinking Water Systems: Perspectives from States &amp; Utilities</w:t>
      </w:r>
      <w:r w:rsidR="000B2E71">
        <w:rPr>
          <w:b/>
          <w:bCs/>
        </w:rPr>
        <w:t xml:space="preserve"> </w:t>
      </w:r>
    </w:p>
    <w:p w14:paraId="55D4AA1D" w14:textId="0D8C5509" w:rsidR="001F1F7E" w:rsidRPr="00B96751" w:rsidRDefault="001F1F7E" w:rsidP="001F1F7E">
      <w:pPr>
        <w:tabs>
          <w:tab w:val="left" w:pos="3555"/>
        </w:tabs>
        <w:spacing w:after="0"/>
        <w:rPr>
          <w:i/>
          <w:iCs/>
          <w:sz w:val="20"/>
          <w:szCs w:val="20"/>
        </w:rPr>
      </w:pPr>
      <w:r w:rsidRPr="00B96751">
        <w:rPr>
          <w:i/>
          <w:iCs/>
          <w:sz w:val="20"/>
          <w:szCs w:val="20"/>
        </w:rPr>
        <w:t>Moderator:  Alan Roberson, Association of State Drinking Water Administrators (ASDWA)</w:t>
      </w:r>
    </w:p>
    <w:p w14:paraId="1C6B6FDE" w14:textId="608D1E4F" w:rsidR="00141662" w:rsidRDefault="001F1F7E" w:rsidP="001F1F7E">
      <w:pPr>
        <w:tabs>
          <w:tab w:val="left" w:pos="3555"/>
        </w:tabs>
        <w:spacing w:after="0"/>
        <w:rPr>
          <w:i/>
          <w:iCs/>
          <w:sz w:val="20"/>
          <w:szCs w:val="20"/>
        </w:rPr>
      </w:pPr>
      <w:r w:rsidRPr="00B96751">
        <w:rPr>
          <w:i/>
          <w:iCs/>
          <w:sz w:val="20"/>
          <w:szCs w:val="20"/>
        </w:rPr>
        <w:t xml:space="preserve">Panelists: </w:t>
      </w:r>
      <w:r w:rsidR="00C16D2E" w:rsidRPr="00C16D2E">
        <w:rPr>
          <w:i/>
          <w:iCs/>
          <w:sz w:val="20"/>
          <w:szCs w:val="20"/>
        </w:rPr>
        <w:t>David Money, Tennessee Department of Environment and Conservation (TDEC); Kenneth Herring, Adams County Water Association (MS); Ron M</w:t>
      </w:r>
      <w:r w:rsidR="004E5F8A">
        <w:rPr>
          <w:i/>
          <w:iCs/>
          <w:sz w:val="20"/>
          <w:szCs w:val="20"/>
        </w:rPr>
        <w:t>e</w:t>
      </w:r>
      <w:r w:rsidR="00C16D2E" w:rsidRPr="00C16D2E">
        <w:rPr>
          <w:i/>
          <w:iCs/>
          <w:sz w:val="20"/>
          <w:szCs w:val="20"/>
        </w:rPr>
        <w:t>dders, Utilities, Inc. of Georgia (GA)</w:t>
      </w:r>
    </w:p>
    <w:p w14:paraId="7CD12BCB" w14:textId="77777777" w:rsidR="00C16D2E" w:rsidRPr="00CF36D4" w:rsidRDefault="00C16D2E" w:rsidP="001F1F7E">
      <w:pPr>
        <w:tabs>
          <w:tab w:val="left" w:pos="3555"/>
        </w:tabs>
        <w:spacing w:after="0"/>
        <w:rPr>
          <w:i/>
          <w:iCs/>
          <w:sz w:val="14"/>
          <w:szCs w:val="14"/>
        </w:rPr>
      </w:pPr>
    </w:p>
    <w:p w14:paraId="3F630603" w14:textId="6458F5B7" w:rsidR="00141662" w:rsidRPr="00141662" w:rsidRDefault="00141662" w:rsidP="009E3B22">
      <w:pPr>
        <w:spacing w:after="0" w:line="240" w:lineRule="auto"/>
      </w:pPr>
      <w:r>
        <w:t xml:space="preserve">This panel </w:t>
      </w:r>
      <w:r w:rsidR="00F851DE">
        <w:t xml:space="preserve">of </w:t>
      </w:r>
      <w:r>
        <w:t xml:space="preserve">state, local and </w:t>
      </w:r>
      <w:r w:rsidRPr="00F90135">
        <w:rPr>
          <w:rFonts w:cstheme="minorHAnsi"/>
        </w:rPr>
        <w:t xml:space="preserve">utility </w:t>
      </w:r>
      <w:r w:rsidR="00F851DE">
        <w:rPr>
          <w:rFonts w:cstheme="minorHAnsi"/>
        </w:rPr>
        <w:t xml:space="preserve">representatives will share their </w:t>
      </w:r>
      <w:r w:rsidRPr="00F90135">
        <w:rPr>
          <w:rFonts w:cstheme="minorHAnsi"/>
        </w:rPr>
        <w:t>perspectives</w:t>
      </w:r>
      <w:r>
        <w:rPr>
          <w:rFonts w:cstheme="minorHAnsi"/>
        </w:rPr>
        <w:t xml:space="preserve"> on the most pressing environmental challenges facing </w:t>
      </w:r>
      <w:r w:rsidR="00F851DE">
        <w:rPr>
          <w:rFonts w:cstheme="minorHAnsi"/>
        </w:rPr>
        <w:t xml:space="preserve">their </w:t>
      </w:r>
      <w:r>
        <w:rPr>
          <w:rFonts w:cstheme="minorHAnsi"/>
        </w:rPr>
        <w:t>water systems and related science needs</w:t>
      </w:r>
      <w:r w:rsidR="00F851DE">
        <w:rPr>
          <w:rFonts w:cstheme="minorHAnsi"/>
        </w:rPr>
        <w:t xml:space="preserve">. Discussion will include the </w:t>
      </w:r>
      <w:r w:rsidRPr="00F90135">
        <w:rPr>
          <w:rFonts w:cstheme="minorHAnsi"/>
        </w:rPr>
        <w:t>pre-meeting feedback on small system challenges</w:t>
      </w:r>
      <w:r>
        <w:rPr>
          <w:rFonts w:cstheme="minorHAnsi"/>
        </w:rPr>
        <w:t xml:space="preserve">. </w:t>
      </w:r>
    </w:p>
    <w:p w14:paraId="3730AB6F" w14:textId="77777777" w:rsidR="00F851DE" w:rsidRPr="00CF36D4" w:rsidRDefault="00F851DE" w:rsidP="001F1F7E">
      <w:pPr>
        <w:tabs>
          <w:tab w:val="left" w:pos="3555"/>
        </w:tabs>
        <w:spacing w:after="0"/>
        <w:rPr>
          <w:b/>
          <w:bCs/>
          <w:sz w:val="20"/>
          <w:szCs w:val="20"/>
        </w:rPr>
      </w:pPr>
    </w:p>
    <w:p w14:paraId="5F5D2957" w14:textId="43D756FB" w:rsidR="001F1F7E" w:rsidRPr="00F851DE" w:rsidRDefault="001F1F7E" w:rsidP="001F1F7E">
      <w:pPr>
        <w:tabs>
          <w:tab w:val="left" w:pos="3555"/>
        </w:tabs>
        <w:spacing w:after="0"/>
        <w:rPr>
          <w:b/>
          <w:bCs/>
        </w:rPr>
      </w:pPr>
      <w:r w:rsidRPr="00F851DE">
        <w:rPr>
          <w:b/>
          <w:bCs/>
        </w:rPr>
        <w:t xml:space="preserve">Session 2: Safe Drinking Water Updates </w:t>
      </w:r>
    </w:p>
    <w:p w14:paraId="1407DF73" w14:textId="02822710" w:rsidR="001F1F7E" w:rsidRPr="00B96751" w:rsidRDefault="001F1F7E" w:rsidP="001F1F7E">
      <w:pPr>
        <w:tabs>
          <w:tab w:val="left" w:pos="3555"/>
        </w:tabs>
        <w:spacing w:after="0"/>
        <w:rPr>
          <w:i/>
          <w:iCs/>
          <w:sz w:val="20"/>
          <w:szCs w:val="20"/>
        </w:rPr>
      </w:pPr>
      <w:r w:rsidRPr="00B96751">
        <w:rPr>
          <w:i/>
          <w:iCs/>
          <w:sz w:val="20"/>
          <w:szCs w:val="20"/>
        </w:rPr>
        <w:t>Sarah Bradbury, EPA O</w:t>
      </w:r>
      <w:r w:rsidR="00FC38D2">
        <w:rPr>
          <w:i/>
          <w:iCs/>
          <w:sz w:val="20"/>
          <w:szCs w:val="20"/>
        </w:rPr>
        <w:t>ffice of Ground Water and Drinking Water (OGWDW)</w:t>
      </w:r>
    </w:p>
    <w:p w14:paraId="4B5601C6" w14:textId="3D8EDBA7" w:rsidR="00141662" w:rsidRPr="00CF36D4" w:rsidRDefault="00141662" w:rsidP="001F1F7E">
      <w:pPr>
        <w:tabs>
          <w:tab w:val="left" w:pos="3555"/>
        </w:tabs>
        <w:spacing w:after="0"/>
        <w:rPr>
          <w:sz w:val="14"/>
          <w:szCs w:val="14"/>
        </w:rPr>
      </w:pPr>
    </w:p>
    <w:p w14:paraId="2969450E" w14:textId="02C1B9E1" w:rsidR="00141662" w:rsidRDefault="00141662" w:rsidP="009E3B22">
      <w:pPr>
        <w:spacing w:after="0" w:line="240" w:lineRule="auto"/>
      </w:pPr>
      <w:r>
        <w:t>Th</w:t>
      </w:r>
      <w:r w:rsidR="00F851DE">
        <w:t xml:space="preserve">is </w:t>
      </w:r>
      <w:r>
        <w:t>presentation will provide a high-level overview of EPA’s work on various regulatory efforts, including the Lead and Copper Rule Revision, the Ground Water Rule</w:t>
      </w:r>
      <w:r w:rsidR="00F851DE">
        <w:t>,</w:t>
      </w:r>
      <w:r>
        <w:t xml:space="preserve"> and Stage 2 Disinfection Byproducts </w:t>
      </w:r>
      <w:r w:rsidR="00F851DE">
        <w:t>R</w:t>
      </w:r>
      <w:r>
        <w:t>ule. The America’s Water Infrastructure Act of 2018 (AWIA) included many provisions related to drinking water. </w:t>
      </w:r>
      <w:r w:rsidR="00F851DE">
        <w:t xml:space="preserve">Speaker will </w:t>
      </w:r>
      <w:r>
        <w:t xml:space="preserve">highlight several of </w:t>
      </w:r>
      <w:r w:rsidR="00F851DE">
        <w:t xml:space="preserve">EPA </w:t>
      </w:r>
      <w:r>
        <w:t>Office of Ground Water and Drinking Water’s efforts, including the Water System Restructuring Rule, grant funding for lead testing in school and childcare facilities, and assistance for small and disadvantaged communities.</w:t>
      </w:r>
    </w:p>
    <w:p w14:paraId="0D140763" w14:textId="77777777" w:rsidR="001F1F7E" w:rsidRPr="00CF36D4" w:rsidRDefault="001F1F7E" w:rsidP="001F1F7E">
      <w:pPr>
        <w:tabs>
          <w:tab w:val="left" w:pos="3555"/>
        </w:tabs>
        <w:spacing w:after="0"/>
        <w:rPr>
          <w:sz w:val="20"/>
          <w:szCs w:val="20"/>
        </w:rPr>
      </w:pPr>
    </w:p>
    <w:p w14:paraId="0677180E" w14:textId="1ED3DA0E" w:rsidR="001F1F7E" w:rsidRPr="001F1F7E" w:rsidRDefault="001F1F7E" w:rsidP="001F1F7E">
      <w:pPr>
        <w:tabs>
          <w:tab w:val="left" w:pos="3555"/>
        </w:tabs>
        <w:spacing w:after="0"/>
        <w:rPr>
          <w:b/>
          <w:bCs/>
        </w:rPr>
      </w:pPr>
      <w:r w:rsidRPr="001F1F7E">
        <w:rPr>
          <w:b/>
          <w:bCs/>
        </w:rPr>
        <w:t>Session 3: Collecting Accurate Disinfectant Residual Measurements</w:t>
      </w:r>
    </w:p>
    <w:p w14:paraId="21E27AD3" w14:textId="6411B1A6" w:rsidR="001F1F7E" w:rsidRPr="00B96751" w:rsidRDefault="001F1F7E" w:rsidP="001F1F7E">
      <w:pPr>
        <w:tabs>
          <w:tab w:val="left" w:pos="3555"/>
        </w:tabs>
        <w:spacing w:after="0"/>
        <w:rPr>
          <w:i/>
          <w:iCs/>
          <w:sz w:val="20"/>
          <w:szCs w:val="20"/>
        </w:rPr>
      </w:pPr>
      <w:r w:rsidRPr="00B96751">
        <w:rPr>
          <w:i/>
          <w:iCs/>
          <w:sz w:val="20"/>
          <w:szCs w:val="20"/>
        </w:rPr>
        <w:t>Matthew Alexander, EPA</w:t>
      </w:r>
      <w:r w:rsidR="00FC38D2">
        <w:rPr>
          <w:i/>
          <w:iCs/>
          <w:sz w:val="20"/>
          <w:szCs w:val="20"/>
        </w:rPr>
        <w:t xml:space="preserve"> OGWDW</w:t>
      </w:r>
    </w:p>
    <w:p w14:paraId="7053CEE1" w14:textId="5A34767D" w:rsidR="00C9785B" w:rsidRPr="00CF36D4" w:rsidRDefault="00C9785B" w:rsidP="001F1F7E">
      <w:pPr>
        <w:tabs>
          <w:tab w:val="left" w:pos="3555"/>
        </w:tabs>
        <w:spacing w:after="0"/>
        <w:rPr>
          <w:i/>
          <w:iCs/>
          <w:sz w:val="14"/>
          <w:szCs w:val="14"/>
        </w:rPr>
      </w:pPr>
    </w:p>
    <w:p w14:paraId="29B270DA" w14:textId="21CF300B" w:rsidR="00C9785B" w:rsidRPr="00C9785B" w:rsidRDefault="00C9785B" w:rsidP="009E3B22">
      <w:pPr>
        <w:spacing w:after="0" w:line="240" w:lineRule="auto"/>
      </w:pPr>
      <w:r w:rsidRPr="0092062D">
        <w:t>Maintaining adequate disinfectant residual throughout the distribution system is essential to assure public health protection</w:t>
      </w:r>
      <w:r>
        <w:t xml:space="preserve">. </w:t>
      </w:r>
      <w:r w:rsidRPr="0092062D">
        <w:t xml:space="preserve">Collecting reliable </w:t>
      </w:r>
      <w:r>
        <w:t xml:space="preserve">disinfectant residual </w:t>
      </w:r>
      <w:r w:rsidRPr="0092062D">
        <w:t>data is necessary to ensure that</w:t>
      </w:r>
      <w:r>
        <w:t xml:space="preserve"> the</w:t>
      </w:r>
      <w:r w:rsidRPr="0092062D">
        <w:t xml:space="preserve"> disinfectant barrier is in place</w:t>
      </w:r>
      <w:r>
        <w:t xml:space="preserve">. This presentation will describe how to develop a monitoring plan that is representative of the overall distribution system, collect samples to accurately characterize water quality, and understand common interferences associated with commonly used field methods. </w:t>
      </w:r>
    </w:p>
    <w:p w14:paraId="088EAACD" w14:textId="77777777" w:rsidR="001F1F7E" w:rsidRPr="00CF36D4" w:rsidRDefault="001F1F7E" w:rsidP="001F1F7E">
      <w:pPr>
        <w:tabs>
          <w:tab w:val="left" w:pos="3555"/>
        </w:tabs>
        <w:spacing w:after="0"/>
        <w:rPr>
          <w:sz w:val="20"/>
          <w:szCs w:val="20"/>
        </w:rPr>
      </w:pPr>
    </w:p>
    <w:p w14:paraId="643B2C26" w14:textId="406112B8" w:rsidR="001F1F7E" w:rsidRPr="00C9785B" w:rsidRDefault="001F1F7E" w:rsidP="001F1F7E">
      <w:pPr>
        <w:tabs>
          <w:tab w:val="left" w:pos="3555"/>
        </w:tabs>
        <w:spacing w:after="0"/>
        <w:rPr>
          <w:b/>
          <w:bCs/>
        </w:rPr>
      </w:pPr>
      <w:r w:rsidRPr="00B96751">
        <w:rPr>
          <w:b/>
          <w:bCs/>
        </w:rPr>
        <w:t>Session 4: Lead Corrosion Control Chemistry</w:t>
      </w:r>
    </w:p>
    <w:p w14:paraId="4D19980D" w14:textId="5C7EB321" w:rsidR="001F1F7E" w:rsidRPr="00B96751" w:rsidRDefault="001F1F7E" w:rsidP="001F1F7E">
      <w:pPr>
        <w:tabs>
          <w:tab w:val="left" w:pos="3555"/>
        </w:tabs>
        <w:spacing w:after="0"/>
        <w:rPr>
          <w:i/>
          <w:iCs/>
          <w:sz w:val="20"/>
          <w:szCs w:val="20"/>
        </w:rPr>
      </w:pPr>
      <w:r w:rsidRPr="00B96751">
        <w:rPr>
          <w:i/>
          <w:iCs/>
          <w:sz w:val="20"/>
          <w:szCs w:val="20"/>
        </w:rPr>
        <w:t xml:space="preserve">Simoni Triantafyllidou, EPA </w:t>
      </w:r>
      <w:r w:rsidR="00FC38D2">
        <w:rPr>
          <w:i/>
          <w:iCs/>
          <w:sz w:val="20"/>
          <w:szCs w:val="20"/>
        </w:rPr>
        <w:t>ORD</w:t>
      </w:r>
    </w:p>
    <w:p w14:paraId="326DA804" w14:textId="33D373CD" w:rsidR="00B96751" w:rsidRPr="00CF36D4" w:rsidRDefault="00B96751" w:rsidP="001F1F7E">
      <w:pPr>
        <w:tabs>
          <w:tab w:val="left" w:pos="3555"/>
        </w:tabs>
        <w:spacing w:after="0"/>
        <w:rPr>
          <w:i/>
          <w:iCs/>
          <w:sz w:val="14"/>
          <w:szCs w:val="14"/>
        </w:rPr>
      </w:pPr>
    </w:p>
    <w:p w14:paraId="69EB1A4A" w14:textId="3FCCDCB0" w:rsidR="001F1F7E" w:rsidRDefault="00B96751" w:rsidP="009E3B22">
      <w:pPr>
        <w:tabs>
          <w:tab w:val="left" w:pos="3555"/>
        </w:tabs>
        <w:spacing w:after="0" w:line="240" w:lineRule="auto"/>
      </w:pPr>
      <w:r w:rsidRPr="00B96751">
        <w:t>Corrosion and solubility are two distinct district concepts that control lead release from legacy lead pipe, leaded solder and leaded brass into drinking water. Key water quality parameters such as pH, alkalinity, dissolved inorganic carbon, disinfectants and corrosion inhibitors interact with leaded plumbing in ways that are not always fully understood. This presentation will provide the basic principles of lead corrosion and solubility, with emphasis on improving our practical understanding based on ORD technical support efforts.</w:t>
      </w:r>
    </w:p>
    <w:p w14:paraId="313B2242" w14:textId="449DFB0B" w:rsidR="00B96751" w:rsidRPr="00CF36D4" w:rsidRDefault="00B96751" w:rsidP="001F1F7E">
      <w:pPr>
        <w:tabs>
          <w:tab w:val="left" w:pos="3555"/>
        </w:tabs>
        <w:spacing w:after="0"/>
        <w:rPr>
          <w:sz w:val="20"/>
          <w:szCs w:val="20"/>
        </w:rPr>
      </w:pPr>
    </w:p>
    <w:p w14:paraId="5C09F186" w14:textId="33CACF1A" w:rsidR="00161C32" w:rsidRPr="00161C32" w:rsidRDefault="001F1F7E" w:rsidP="00161C32">
      <w:pPr>
        <w:spacing w:after="0" w:line="240" w:lineRule="auto"/>
        <w:rPr>
          <w:b/>
          <w:bCs/>
        </w:rPr>
      </w:pPr>
      <w:bookmarkStart w:id="1" w:name="_Hlk48640362"/>
      <w:r w:rsidRPr="00161C32">
        <w:rPr>
          <w:b/>
          <w:bCs/>
        </w:rPr>
        <w:t>Session 5:</w:t>
      </w:r>
      <w:r w:rsidR="00161C32">
        <w:rPr>
          <w:b/>
          <w:bCs/>
        </w:rPr>
        <w:t xml:space="preserve"> </w:t>
      </w:r>
      <w:r w:rsidR="00161C32" w:rsidRPr="00161C32">
        <w:rPr>
          <w:b/>
          <w:bCs/>
        </w:rPr>
        <w:t>South Carolina</w:t>
      </w:r>
      <w:r w:rsidR="00A41699">
        <w:rPr>
          <w:b/>
          <w:bCs/>
        </w:rPr>
        <w:t>’s</w:t>
      </w:r>
      <w:r w:rsidR="00161C32" w:rsidRPr="00161C32">
        <w:rPr>
          <w:b/>
          <w:bCs/>
        </w:rPr>
        <w:t xml:space="preserve"> Approach to R</w:t>
      </w:r>
      <w:r w:rsidR="00161C32">
        <w:rPr>
          <w:b/>
          <w:bCs/>
        </w:rPr>
        <w:t xml:space="preserve">evised Total Coliform Rule </w:t>
      </w:r>
      <w:r w:rsidR="00161C32" w:rsidRPr="00161C32">
        <w:rPr>
          <w:b/>
          <w:bCs/>
        </w:rPr>
        <w:t>Assessments</w:t>
      </w:r>
    </w:p>
    <w:p w14:paraId="4DAC4BB9" w14:textId="1FE5B441" w:rsidR="001F1F7E" w:rsidRPr="00B96751" w:rsidRDefault="001F1F7E" w:rsidP="00161C32">
      <w:pPr>
        <w:tabs>
          <w:tab w:val="left" w:pos="3555"/>
        </w:tabs>
        <w:spacing w:after="0" w:line="240" w:lineRule="auto"/>
        <w:rPr>
          <w:i/>
          <w:iCs/>
          <w:sz w:val="20"/>
          <w:szCs w:val="20"/>
        </w:rPr>
      </w:pPr>
      <w:r w:rsidRPr="00B96751">
        <w:rPr>
          <w:i/>
          <w:iCs/>
          <w:sz w:val="20"/>
          <w:szCs w:val="20"/>
        </w:rPr>
        <w:t xml:space="preserve">Richard Welch, South Carolina Department of Health and Environmental Control </w:t>
      </w:r>
      <w:r w:rsidR="00161C32">
        <w:rPr>
          <w:i/>
          <w:iCs/>
          <w:sz w:val="20"/>
          <w:szCs w:val="20"/>
        </w:rPr>
        <w:t>(DHEC)</w:t>
      </w:r>
    </w:p>
    <w:p w14:paraId="5CF28215" w14:textId="6900332D" w:rsidR="00C9785B" w:rsidRPr="00CF36D4" w:rsidRDefault="00C9785B" w:rsidP="001F1F7E">
      <w:pPr>
        <w:tabs>
          <w:tab w:val="left" w:pos="3555"/>
        </w:tabs>
        <w:spacing w:after="0"/>
        <w:rPr>
          <w:sz w:val="14"/>
          <w:szCs w:val="14"/>
        </w:rPr>
      </w:pPr>
    </w:p>
    <w:p w14:paraId="3429CBA1" w14:textId="3EB9569A" w:rsidR="00161C32" w:rsidRPr="00CF36D4" w:rsidRDefault="00161C32" w:rsidP="00CF36D4">
      <w:pPr>
        <w:spacing w:after="0" w:line="240" w:lineRule="auto"/>
      </w:pPr>
      <w:r>
        <w:t>EPA’s Revised Total Coliform Rule (</w:t>
      </w:r>
      <w:r w:rsidRPr="00161C32">
        <w:t>RTCR</w:t>
      </w:r>
      <w:r>
        <w:t>)</w:t>
      </w:r>
      <w:r w:rsidRPr="00161C32">
        <w:t xml:space="preserve"> establishes a maximum contaminant level (MCL) for </w:t>
      </w:r>
      <w:r w:rsidRPr="00161C32">
        <w:rPr>
          <w:i/>
          <w:iCs/>
        </w:rPr>
        <w:t>E. coli</w:t>
      </w:r>
      <w:r w:rsidRPr="00161C32">
        <w:t xml:space="preserve"> and uses </w:t>
      </w:r>
      <w:r w:rsidRPr="00161C32">
        <w:rPr>
          <w:i/>
          <w:iCs/>
        </w:rPr>
        <w:t>E. coli</w:t>
      </w:r>
      <w:r w:rsidRPr="00161C32">
        <w:t xml:space="preserve"> and total coliforms to initiate a "find and fix" approach to address fecal contamination that could enter into the distribution system. Speaker will discuss how SC DHEC is dealing with the challenges of "find and fix.”</w:t>
      </w:r>
      <w:bookmarkEnd w:id="1"/>
    </w:p>
    <w:p w14:paraId="01EF76E5" w14:textId="77777777" w:rsidR="00CF36D4" w:rsidRDefault="00CF36D4" w:rsidP="001F1F7E">
      <w:pPr>
        <w:tabs>
          <w:tab w:val="left" w:pos="3555"/>
        </w:tabs>
        <w:spacing w:after="0"/>
        <w:rPr>
          <w:b/>
          <w:bCs/>
        </w:rPr>
      </w:pPr>
    </w:p>
    <w:p w14:paraId="2554D03D" w14:textId="3077E095" w:rsidR="001F1F7E" w:rsidRPr="00C9785B" w:rsidRDefault="00C9785B" w:rsidP="001F1F7E">
      <w:pPr>
        <w:tabs>
          <w:tab w:val="left" w:pos="3555"/>
        </w:tabs>
        <w:spacing w:after="0"/>
        <w:rPr>
          <w:b/>
          <w:bCs/>
        </w:rPr>
      </w:pPr>
      <w:r w:rsidRPr="00C9785B">
        <w:rPr>
          <w:b/>
          <w:bCs/>
        </w:rPr>
        <w:lastRenderedPageBreak/>
        <w:t>S</w:t>
      </w:r>
      <w:r w:rsidR="001F1F7E" w:rsidRPr="00C9785B">
        <w:rPr>
          <w:b/>
          <w:bCs/>
        </w:rPr>
        <w:t xml:space="preserve">ession 6: Iron and Manganese Control in Ground Water Systems </w:t>
      </w:r>
    </w:p>
    <w:p w14:paraId="41C5702E" w14:textId="1A57B488" w:rsidR="001F1F7E" w:rsidRPr="00B96751" w:rsidRDefault="00943F53" w:rsidP="001F1F7E">
      <w:pPr>
        <w:tabs>
          <w:tab w:val="left" w:pos="3555"/>
        </w:tabs>
        <w:spacing w:after="0"/>
        <w:rPr>
          <w:i/>
          <w:iCs/>
          <w:sz w:val="20"/>
          <w:szCs w:val="20"/>
        </w:rPr>
      </w:pPr>
      <w:r w:rsidRPr="00943F53">
        <w:rPr>
          <w:i/>
          <w:iCs/>
          <w:sz w:val="20"/>
          <w:szCs w:val="20"/>
        </w:rPr>
        <w:t>Asher Keithley</w:t>
      </w:r>
      <w:r w:rsidR="001F1F7E" w:rsidRPr="00B96751">
        <w:rPr>
          <w:i/>
          <w:iCs/>
          <w:sz w:val="20"/>
          <w:szCs w:val="20"/>
        </w:rPr>
        <w:t>, EPA ORD</w:t>
      </w:r>
    </w:p>
    <w:p w14:paraId="63D00B4E" w14:textId="3F4EAC9E" w:rsidR="00C9785B" w:rsidRPr="00CF36D4" w:rsidRDefault="00C9785B" w:rsidP="001F1F7E">
      <w:pPr>
        <w:tabs>
          <w:tab w:val="left" w:pos="3555"/>
        </w:tabs>
        <w:spacing w:after="0"/>
        <w:rPr>
          <w:i/>
          <w:iCs/>
          <w:sz w:val="12"/>
          <w:szCs w:val="12"/>
        </w:rPr>
      </w:pPr>
    </w:p>
    <w:p w14:paraId="4840F7D9" w14:textId="59F56ABD" w:rsidR="00C9785B" w:rsidRPr="00C9785B" w:rsidRDefault="00C9785B" w:rsidP="009E3B22">
      <w:pPr>
        <w:spacing w:after="0" w:line="240" w:lineRule="auto"/>
      </w:pPr>
      <w:r>
        <w:t>Iron and manganese are naturally occurring elements commonly found in groundwater. Iron and manganese have non-enforceable secondary maximum contaminant levels of 0.3 mg/L and 0.05 mg/L, respectively, based on aesthetic issues. Additionally, some states have established health-based standards for manganese because of its possible neurotoxic effects. In the distribution system, iron and manganese may precipitate and impact corrosion control practices and reduce the available flow. At the consumer tap, they can cause metallic taste, discoloration and staining, leading to customer complaints. Common treatment techniques include chemical or biological oxidation and physical separation of the oxidized precipitates for removal. This presentation will discuss physical-chemical and biological treatment options and will highlight important design considerations and operating parameters learned from multiple pilot- and full-scale studies conducted at small systems.</w:t>
      </w:r>
    </w:p>
    <w:p w14:paraId="4E6D5B25" w14:textId="77777777" w:rsidR="001F1F7E" w:rsidRPr="00CF36D4" w:rsidRDefault="001F1F7E" w:rsidP="001F1F7E">
      <w:pPr>
        <w:tabs>
          <w:tab w:val="left" w:pos="3555"/>
        </w:tabs>
        <w:spacing w:after="0"/>
        <w:rPr>
          <w:sz w:val="20"/>
          <w:szCs w:val="20"/>
        </w:rPr>
      </w:pPr>
    </w:p>
    <w:p w14:paraId="544E6A64" w14:textId="0AC919C5" w:rsidR="001F1F7E" w:rsidRPr="00F851DE" w:rsidRDefault="00C9785B" w:rsidP="001F1F7E">
      <w:pPr>
        <w:tabs>
          <w:tab w:val="left" w:pos="3555"/>
        </w:tabs>
        <w:spacing w:after="0"/>
        <w:rPr>
          <w:b/>
          <w:bCs/>
        </w:rPr>
      </w:pPr>
      <w:r w:rsidRPr="00F851DE">
        <w:rPr>
          <w:b/>
          <w:bCs/>
        </w:rPr>
        <w:t>Session 7</w:t>
      </w:r>
      <w:r w:rsidR="001F1F7E" w:rsidRPr="00F851DE">
        <w:rPr>
          <w:b/>
          <w:bCs/>
        </w:rPr>
        <w:t>: Tools for Achieving Simultaneous Compliance</w:t>
      </w:r>
    </w:p>
    <w:p w14:paraId="5F5450E6" w14:textId="4A70AF27" w:rsidR="001F1F7E" w:rsidRPr="00B96751" w:rsidRDefault="001F1F7E" w:rsidP="001F1F7E">
      <w:pPr>
        <w:tabs>
          <w:tab w:val="left" w:pos="3555"/>
        </w:tabs>
        <w:spacing w:after="0"/>
        <w:rPr>
          <w:i/>
          <w:iCs/>
          <w:sz w:val="20"/>
          <w:szCs w:val="20"/>
        </w:rPr>
      </w:pPr>
      <w:r w:rsidRPr="00B96751">
        <w:rPr>
          <w:i/>
          <w:iCs/>
          <w:sz w:val="20"/>
          <w:szCs w:val="20"/>
        </w:rPr>
        <w:t>Mike Finn, EPA OGWDW</w:t>
      </w:r>
    </w:p>
    <w:p w14:paraId="5FFC424F" w14:textId="6B88B40D" w:rsidR="00141662" w:rsidRPr="00CF36D4" w:rsidRDefault="00141662" w:rsidP="001F1F7E">
      <w:pPr>
        <w:tabs>
          <w:tab w:val="left" w:pos="3555"/>
        </w:tabs>
        <w:spacing w:after="0"/>
        <w:rPr>
          <w:i/>
          <w:iCs/>
          <w:sz w:val="12"/>
          <w:szCs w:val="12"/>
        </w:rPr>
      </w:pPr>
    </w:p>
    <w:p w14:paraId="4394A43C" w14:textId="7EFDD020" w:rsidR="00141662" w:rsidRDefault="00F851DE" w:rsidP="009E3B22">
      <w:pPr>
        <w:spacing w:after="0" w:line="240" w:lineRule="auto"/>
      </w:pPr>
      <w:r w:rsidRPr="00F851DE">
        <w:t xml:space="preserve">The National Primary Drinking Water Regulations (NPDWR) are legally enforceable primary standards and treatment techniques that apply to public water systems. Primary standards and treatment techniques protect public health by limiting the levels of contaminants in drinking water. </w:t>
      </w:r>
      <w:r>
        <w:t xml:space="preserve">This presentation </w:t>
      </w:r>
      <w:r w:rsidR="00141662">
        <w:t xml:space="preserve">will cover simultaneous compliance concerns with the NPDWR. The focus will be on considerations needed when a </w:t>
      </w:r>
      <w:r>
        <w:t xml:space="preserve">public water system </w:t>
      </w:r>
      <w:r w:rsidR="00141662">
        <w:t>is considering treatment or other changes for compliance with a NPDWR that may result in challenges meeting other NPDWR.</w:t>
      </w:r>
    </w:p>
    <w:p w14:paraId="40B067D6" w14:textId="77777777" w:rsidR="001F1F7E" w:rsidRPr="00CF36D4" w:rsidRDefault="001F1F7E" w:rsidP="001F1F7E">
      <w:pPr>
        <w:tabs>
          <w:tab w:val="left" w:pos="3555"/>
        </w:tabs>
        <w:spacing w:after="0"/>
        <w:rPr>
          <w:sz w:val="20"/>
          <w:szCs w:val="20"/>
        </w:rPr>
      </w:pPr>
    </w:p>
    <w:p w14:paraId="722CC576" w14:textId="21EEA42B" w:rsidR="001F1F7E" w:rsidRPr="00C9785B" w:rsidRDefault="001F1F7E" w:rsidP="001F1F7E">
      <w:pPr>
        <w:tabs>
          <w:tab w:val="left" w:pos="3555"/>
        </w:tabs>
        <w:spacing w:after="0"/>
        <w:rPr>
          <w:b/>
          <w:bCs/>
        </w:rPr>
      </w:pPr>
      <w:r w:rsidRPr="00F851DE">
        <w:rPr>
          <w:b/>
          <w:bCs/>
        </w:rPr>
        <w:t xml:space="preserve">Session 8: An Overview of PFAS within Region 4 and Treatment Options </w:t>
      </w:r>
    </w:p>
    <w:p w14:paraId="2D3A6D27" w14:textId="641AA82C" w:rsidR="001F1F7E" w:rsidRPr="00B96751" w:rsidRDefault="001F1F7E" w:rsidP="001F1F7E">
      <w:pPr>
        <w:tabs>
          <w:tab w:val="left" w:pos="3555"/>
        </w:tabs>
        <w:spacing w:after="0"/>
        <w:rPr>
          <w:i/>
          <w:iCs/>
          <w:sz w:val="20"/>
          <w:szCs w:val="20"/>
        </w:rPr>
      </w:pPr>
      <w:r w:rsidRPr="00B96751">
        <w:rPr>
          <w:i/>
          <w:iCs/>
          <w:sz w:val="20"/>
          <w:szCs w:val="20"/>
        </w:rPr>
        <w:t xml:space="preserve">Renea Hall, EPA Region 4 </w:t>
      </w:r>
      <w:r w:rsidR="009E3B22">
        <w:rPr>
          <w:i/>
          <w:iCs/>
          <w:sz w:val="20"/>
          <w:szCs w:val="20"/>
        </w:rPr>
        <w:t xml:space="preserve">and </w:t>
      </w:r>
      <w:r w:rsidR="001209DE">
        <w:rPr>
          <w:i/>
          <w:iCs/>
          <w:sz w:val="20"/>
          <w:szCs w:val="20"/>
        </w:rPr>
        <w:t>Thomas S</w:t>
      </w:r>
      <w:r w:rsidR="009E3B22" w:rsidRPr="00B96751">
        <w:rPr>
          <w:i/>
          <w:iCs/>
          <w:sz w:val="20"/>
          <w:szCs w:val="20"/>
        </w:rPr>
        <w:t xml:space="preserve">peth, EPA ORD </w:t>
      </w:r>
    </w:p>
    <w:p w14:paraId="2236DC82" w14:textId="2DB629FD" w:rsidR="00141662" w:rsidRPr="00CF36D4" w:rsidRDefault="00141662" w:rsidP="001F1F7E">
      <w:pPr>
        <w:tabs>
          <w:tab w:val="left" w:pos="3555"/>
        </w:tabs>
        <w:spacing w:after="0"/>
        <w:rPr>
          <w:i/>
          <w:iCs/>
          <w:sz w:val="12"/>
          <w:szCs w:val="12"/>
        </w:rPr>
      </w:pPr>
    </w:p>
    <w:p w14:paraId="2A64E090" w14:textId="1D955007" w:rsidR="0028359F" w:rsidRDefault="00E3768D" w:rsidP="00CF36D4">
      <w:pPr>
        <w:spacing w:after="0" w:line="240" w:lineRule="auto"/>
        <w:rPr>
          <w:b/>
          <w:bCs/>
        </w:rPr>
      </w:pPr>
      <w:r w:rsidRPr="00E3768D">
        <w:t xml:space="preserve">This presentation will provide PFAS Action Plan updates; details on the technical assistance that EPA Region 4 has provided to states to detect, remove and treat PFAS in water; and an overview of regional projects implemented by state programs </w:t>
      </w:r>
      <w:r w:rsidRPr="00E3768D">
        <w:rPr>
          <w:shd w:val="clear" w:color="auto" w:fill="FFFFFF"/>
        </w:rPr>
        <w:t>to support drinking water protection efforts related to PFAS contaminants</w:t>
      </w:r>
      <w:r w:rsidRPr="00E3768D">
        <w:t xml:space="preserve">. We will provide an overview of EPA research on drinking water and wastewater treatment and cover ORD resources and capabilities that can </w:t>
      </w:r>
      <w:r w:rsidR="00933389">
        <w:t xml:space="preserve">assist </w:t>
      </w:r>
      <w:r w:rsidRPr="00E3768D">
        <w:t>regions and states. It is recognized that removing PFAS from drinking water can be an expensive proposition. It is currently known that three treatment processes can be effective for PFAS removal: granular activated carbon, ion exchange resins, and high-pressure membrane systems. The optimal choice between these technologies is a balance between many factors such as water quality, PFAS to be removed, level of removal, capital cost, operating costs, operational complexity, footprint of the system, residual handling, and desire to avoid unintended consequences to other aspects of the treatment and distribution of the water. In addition, even with the choice of the optimal technology, the design of the system will impact it</w:t>
      </w:r>
      <w:r w:rsidR="00933389">
        <w:t>s effectiveness</w:t>
      </w:r>
      <w:r w:rsidRPr="00E3768D">
        <w:t>. Specific examples will include ORD modeling support supplied to the cities of Wilmington, NC and Summersville, GA, along with how similar support is available for other</w:t>
      </w:r>
      <w:r w:rsidR="00CF36D4">
        <w:t xml:space="preserve"> </w:t>
      </w:r>
      <w:r w:rsidRPr="00E3768D">
        <w:t>communities.</w:t>
      </w:r>
    </w:p>
    <w:p w14:paraId="740C9064" w14:textId="77777777" w:rsidR="0028359F" w:rsidRPr="00CF36D4" w:rsidRDefault="0028359F" w:rsidP="001F1F7E">
      <w:pPr>
        <w:tabs>
          <w:tab w:val="left" w:pos="3555"/>
        </w:tabs>
        <w:spacing w:after="0"/>
        <w:rPr>
          <w:b/>
          <w:bCs/>
          <w:sz w:val="20"/>
          <w:szCs w:val="20"/>
        </w:rPr>
      </w:pPr>
    </w:p>
    <w:p w14:paraId="3045F5C5" w14:textId="7B07C48F" w:rsidR="001F1F7E" w:rsidRPr="00C9785B" w:rsidRDefault="001F1F7E" w:rsidP="001F1F7E">
      <w:pPr>
        <w:tabs>
          <w:tab w:val="left" w:pos="3555"/>
        </w:tabs>
        <w:spacing w:after="0"/>
        <w:rPr>
          <w:b/>
          <w:bCs/>
        </w:rPr>
      </w:pPr>
      <w:r w:rsidRPr="00B96751">
        <w:rPr>
          <w:b/>
          <w:bCs/>
        </w:rPr>
        <w:t>Session 9: Outreach &amp; Training Opportunities</w:t>
      </w:r>
      <w:r w:rsidR="00C9785B">
        <w:rPr>
          <w:b/>
          <w:bCs/>
        </w:rPr>
        <w:t xml:space="preserve"> </w:t>
      </w:r>
    </w:p>
    <w:p w14:paraId="15AAFC1B" w14:textId="1D5C11AC" w:rsidR="001F1F7E" w:rsidRPr="00B96751" w:rsidRDefault="001F1F7E" w:rsidP="001F1F7E">
      <w:pPr>
        <w:tabs>
          <w:tab w:val="left" w:pos="3555"/>
        </w:tabs>
        <w:spacing w:after="0"/>
        <w:rPr>
          <w:i/>
          <w:iCs/>
          <w:sz w:val="20"/>
          <w:szCs w:val="20"/>
        </w:rPr>
      </w:pPr>
      <w:r w:rsidRPr="00B96751">
        <w:rPr>
          <w:i/>
          <w:iCs/>
          <w:sz w:val="20"/>
          <w:szCs w:val="20"/>
        </w:rPr>
        <w:t>Michelle Latham, EPA ORD</w:t>
      </w:r>
      <w:r w:rsidR="00A12ADE">
        <w:rPr>
          <w:i/>
          <w:iCs/>
          <w:sz w:val="20"/>
          <w:szCs w:val="20"/>
        </w:rPr>
        <w:t>;</w:t>
      </w:r>
      <w:r w:rsidR="00B96751" w:rsidRPr="00B96751">
        <w:rPr>
          <w:i/>
          <w:iCs/>
          <w:sz w:val="20"/>
          <w:szCs w:val="20"/>
        </w:rPr>
        <w:t xml:space="preserve"> </w:t>
      </w:r>
      <w:r w:rsidRPr="00B96751">
        <w:rPr>
          <w:i/>
          <w:iCs/>
          <w:sz w:val="20"/>
          <w:szCs w:val="20"/>
        </w:rPr>
        <w:t>Alan Roberson, ASDWA</w:t>
      </w:r>
      <w:r w:rsidR="00A12ADE">
        <w:rPr>
          <w:i/>
          <w:iCs/>
          <w:sz w:val="20"/>
          <w:szCs w:val="20"/>
        </w:rPr>
        <w:t>;</w:t>
      </w:r>
      <w:r w:rsidR="00C9785B" w:rsidRPr="00B96751">
        <w:rPr>
          <w:i/>
          <w:iCs/>
          <w:sz w:val="20"/>
          <w:szCs w:val="20"/>
        </w:rPr>
        <w:t xml:space="preserve"> </w:t>
      </w:r>
      <w:r w:rsidRPr="00B96751">
        <w:rPr>
          <w:i/>
          <w:iCs/>
          <w:sz w:val="20"/>
          <w:szCs w:val="20"/>
        </w:rPr>
        <w:t>Randy Turnage, M</w:t>
      </w:r>
      <w:r w:rsidR="00B96751" w:rsidRPr="00B96751">
        <w:rPr>
          <w:i/>
          <w:iCs/>
          <w:sz w:val="20"/>
          <w:szCs w:val="20"/>
        </w:rPr>
        <w:t>ississippi</w:t>
      </w:r>
      <w:r w:rsidRPr="00B96751">
        <w:rPr>
          <w:i/>
          <w:iCs/>
          <w:sz w:val="20"/>
          <w:szCs w:val="20"/>
        </w:rPr>
        <w:t xml:space="preserve"> R</w:t>
      </w:r>
      <w:r w:rsidR="00B96751" w:rsidRPr="00B96751">
        <w:rPr>
          <w:i/>
          <w:iCs/>
          <w:sz w:val="20"/>
          <w:szCs w:val="20"/>
        </w:rPr>
        <w:t>ural Water Association</w:t>
      </w:r>
    </w:p>
    <w:p w14:paraId="1C048EA3" w14:textId="20285B7F" w:rsidR="001F1F7E" w:rsidRPr="00CF36D4" w:rsidRDefault="001F1F7E" w:rsidP="009E3B22">
      <w:pPr>
        <w:tabs>
          <w:tab w:val="left" w:pos="3555"/>
        </w:tabs>
        <w:spacing w:after="0" w:line="240" w:lineRule="auto"/>
        <w:rPr>
          <w:sz w:val="12"/>
          <w:szCs w:val="12"/>
        </w:rPr>
      </w:pPr>
    </w:p>
    <w:p w14:paraId="474ACCA3" w14:textId="4181A5D3" w:rsidR="00B96751" w:rsidRDefault="00B96751" w:rsidP="009E3B22">
      <w:pPr>
        <w:tabs>
          <w:tab w:val="left" w:pos="3555"/>
        </w:tabs>
        <w:spacing w:after="0" w:line="240" w:lineRule="auto"/>
      </w:pPr>
      <w:r>
        <w:t>Information on upcoming training opportunities for primacy agency staff and water system operators will be provided. Collaboration opportunities will also be discussed, including a workgroup that focuses on the different communication needs of small system operators and alternative approaches to facilitate outreach.</w:t>
      </w:r>
    </w:p>
    <w:sectPr w:rsidR="00B96751" w:rsidSect="00C978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63EE" w14:textId="77777777" w:rsidR="004241B4" w:rsidRDefault="004241B4" w:rsidP="004241B4">
      <w:pPr>
        <w:spacing w:after="0" w:line="240" w:lineRule="auto"/>
      </w:pPr>
      <w:r>
        <w:separator/>
      </w:r>
    </w:p>
  </w:endnote>
  <w:endnote w:type="continuationSeparator" w:id="0">
    <w:p w14:paraId="364A94F4" w14:textId="77777777" w:rsidR="004241B4" w:rsidRDefault="004241B4" w:rsidP="0042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35386"/>
      <w:docPartObj>
        <w:docPartGallery w:val="Page Numbers (Bottom of Page)"/>
        <w:docPartUnique/>
      </w:docPartObj>
    </w:sdtPr>
    <w:sdtEndPr>
      <w:rPr>
        <w:noProof/>
      </w:rPr>
    </w:sdtEndPr>
    <w:sdtContent>
      <w:p w14:paraId="4F12F096" w14:textId="57AED474" w:rsidR="00933389" w:rsidRDefault="009333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4089CF" w14:textId="77777777" w:rsidR="00933389" w:rsidRDefault="0093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7AAF" w14:textId="77777777" w:rsidR="004241B4" w:rsidRDefault="004241B4" w:rsidP="004241B4">
      <w:pPr>
        <w:spacing w:after="0" w:line="240" w:lineRule="auto"/>
      </w:pPr>
      <w:r>
        <w:separator/>
      </w:r>
    </w:p>
  </w:footnote>
  <w:footnote w:type="continuationSeparator" w:id="0">
    <w:p w14:paraId="77E93867" w14:textId="77777777" w:rsidR="004241B4" w:rsidRDefault="004241B4" w:rsidP="00424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9B29" w14:textId="6532DEA7" w:rsidR="001209DE" w:rsidRDefault="004E5F8A">
    <w:pPr>
      <w:pStyle w:val="Header"/>
    </w:pPr>
    <w:r>
      <w:t>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AD"/>
    <w:rsid w:val="0000641E"/>
    <w:rsid w:val="00041BF6"/>
    <w:rsid w:val="000526C8"/>
    <w:rsid w:val="00057127"/>
    <w:rsid w:val="0006383B"/>
    <w:rsid w:val="00091162"/>
    <w:rsid w:val="000A791F"/>
    <w:rsid w:val="000B2E71"/>
    <w:rsid w:val="000B41C8"/>
    <w:rsid w:val="000C0E65"/>
    <w:rsid w:val="000D5AA0"/>
    <w:rsid w:val="00107828"/>
    <w:rsid w:val="00114A51"/>
    <w:rsid w:val="001154A6"/>
    <w:rsid w:val="001209DE"/>
    <w:rsid w:val="00140D3F"/>
    <w:rsid w:val="00141662"/>
    <w:rsid w:val="00161C32"/>
    <w:rsid w:val="001643D1"/>
    <w:rsid w:val="00195A0D"/>
    <w:rsid w:val="00196974"/>
    <w:rsid w:val="001A1E2E"/>
    <w:rsid w:val="001D4FBA"/>
    <w:rsid w:val="001D6EE3"/>
    <w:rsid w:val="001F1F7E"/>
    <w:rsid w:val="002014DA"/>
    <w:rsid w:val="00214D4F"/>
    <w:rsid w:val="00256763"/>
    <w:rsid w:val="00264C64"/>
    <w:rsid w:val="0028359F"/>
    <w:rsid w:val="002A26EB"/>
    <w:rsid w:val="002A639A"/>
    <w:rsid w:val="002A6F5B"/>
    <w:rsid w:val="002B1E19"/>
    <w:rsid w:val="002E2BF7"/>
    <w:rsid w:val="00323E2B"/>
    <w:rsid w:val="00335AC6"/>
    <w:rsid w:val="003541DD"/>
    <w:rsid w:val="003F1A7B"/>
    <w:rsid w:val="003F6B46"/>
    <w:rsid w:val="00410040"/>
    <w:rsid w:val="004241B4"/>
    <w:rsid w:val="00426E6A"/>
    <w:rsid w:val="004B3CED"/>
    <w:rsid w:val="004C221F"/>
    <w:rsid w:val="004E1DA1"/>
    <w:rsid w:val="004E5F8A"/>
    <w:rsid w:val="004E7339"/>
    <w:rsid w:val="0051555B"/>
    <w:rsid w:val="00517F1A"/>
    <w:rsid w:val="005225C1"/>
    <w:rsid w:val="00540CBF"/>
    <w:rsid w:val="00566ED4"/>
    <w:rsid w:val="00571ABF"/>
    <w:rsid w:val="00571E16"/>
    <w:rsid w:val="00581AC7"/>
    <w:rsid w:val="005C6260"/>
    <w:rsid w:val="005C7C3B"/>
    <w:rsid w:val="005E061D"/>
    <w:rsid w:val="005F50D5"/>
    <w:rsid w:val="00602D2F"/>
    <w:rsid w:val="00612E21"/>
    <w:rsid w:val="006923EB"/>
    <w:rsid w:val="006B0C90"/>
    <w:rsid w:val="006E1083"/>
    <w:rsid w:val="00710BAD"/>
    <w:rsid w:val="00714860"/>
    <w:rsid w:val="00716152"/>
    <w:rsid w:val="00730534"/>
    <w:rsid w:val="00733BA5"/>
    <w:rsid w:val="00740BBF"/>
    <w:rsid w:val="007662C9"/>
    <w:rsid w:val="007C449C"/>
    <w:rsid w:val="007E0DEF"/>
    <w:rsid w:val="007F49C7"/>
    <w:rsid w:val="00807EC8"/>
    <w:rsid w:val="0082672C"/>
    <w:rsid w:val="00872B85"/>
    <w:rsid w:val="008A76EE"/>
    <w:rsid w:val="008A7EC5"/>
    <w:rsid w:val="008D3924"/>
    <w:rsid w:val="008E6EAF"/>
    <w:rsid w:val="00933389"/>
    <w:rsid w:val="00943F53"/>
    <w:rsid w:val="00982E7B"/>
    <w:rsid w:val="00987524"/>
    <w:rsid w:val="00993E74"/>
    <w:rsid w:val="009A1F14"/>
    <w:rsid w:val="009A6BEC"/>
    <w:rsid w:val="009E3B22"/>
    <w:rsid w:val="009E7206"/>
    <w:rsid w:val="009F65DB"/>
    <w:rsid w:val="00A1051A"/>
    <w:rsid w:val="00A12ADE"/>
    <w:rsid w:val="00A40EC8"/>
    <w:rsid w:val="00A41699"/>
    <w:rsid w:val="00A5578E"/>
    <w:rsid w:val="00A70D65"/>
    <w:rsid w:val="00A763B0"/>
    <w:rsid w:val="00A91955"/>
    <w:rsid w:val="00AA1888"/>
    <w:rsid w:val="00AA21AF"/>
    <w:rsid w:val="00AB77A1"/>
    <w:rsid w:val="00AC2826"/>
    <w:rsid w:val="00AC6F2C"/>
    <w:rsid w:val="00AE1D40"/>
    <w:rsid w:val="00B05E7A"/>
    <w:rsid w:val="00B7224F"/>
    <w:rsid w:val="00B96751"/>
    <w:rsid w:val="00BB2D72"/>
    <w:rsid w:val="00BD5A6B"/>
    <w:rsid w:val="00BD65A4"/>
    <w:rsid w:val="00C056FF"/>
    <w:rsid w:val="00C16D2E"/>
    <w:rsid w:val="00C309EA"/>
    <w:rsid w:val="00C45656"/>
    <w:rsid w:val="00C9785B"/>
    <w:rsid w:val="00CD66E8"/>
    <w:rsid w:val="00CF36D4"/>
    <w:rsid w:val="00D009AD"/>
    <w:rsid w:val="00D012C3"/>
    <w:rsid w:val="00D05F83"/>
    <w:rsid w:val="00D27EC0"/>
    <w:rsid w:val="00D445C3"/>
    <w:rsid w:val="00D66AFF"/>
    <w:rsid w:val="00D85528"/>
    <w:rsid w:val="00D937A3"/>
    <w:rsid w:val="00DF7E62"/>
    <w:rsid w:val="00E1497E"/>
    <w:rsid w:val="00E32FE9"/>
    <w:rsid w:val="00E3768D"/>
    <w:rsid w:val="00E5745A"/>
    <w:rsid w:val="00EA4827"/>
    <w:rsid w:val="00EA7AF0"/>
    <w:rsid w:val="00EE6207"/>
    <w:rsid w:val="00F037CA"/>
    <w:rsid w:val="00F12D51"/>
    <w:rsid w:val="00F401D6"/>
    <w:rsid w:val="00F47161"/>
    <w:rsid w:val="00F57F6E"/>
    <w:rsid w:val="00F851DE"/>
    <w:rsid w:val="00F90135"/>
    <w:rsid w:val="00FC117B"/>
    <w:rsid w:val="00FC38D2"/>
    <w:rsid w:val="00FE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9B8A5B"/>
  <w15:chartTrackingRefBased/>
  <w15:docId w15:val="{D2018020-4C68-49B6-84DA-21F8939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937A3"/>
    <w:pPr>
      <w:keepNext/>
      <w:keepLines/>
      <w:spacing w:before="40" w:after="0" w:line="240" w:lineRule="auto"/>
      <w:outlineLvl w:val="2"/>
    </w:pPr>
    <w:rPr>
      <w:rFonts w:asciiTheme="majorHAnsi" w:eastAsiaTheme="majorEastAsia" w:hAnsiTheme="majorHAnsi" w:cstheme="majorBidi"/>
      <w:color w:val="2F5496" w:themeColor="accent1" w:themeShade="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D65"/>
    <w:rPr>
      <w:color w:val="0563C1"/>
      <w:u w:val="single"/>
    </w:rPr>
  </w:style>
  <w:style w:type="character" w:styleId="UnresolvedMention">
    <w:name w:val="Unresolved Mention"/>
    <w:basedOn w:val="DefaultParagraphFont"/>
    <w:uiPriority w:val="99"/>
    <w:semiHidden/>
    <w:unhideWhenUsed/>
    <w:rsid w:val="00A70D65"/>
    <w:rPr>
      <w:color w:val="605E5C"/>
      <w:shd w:val="clear" w:color="auto" w:fill="E1DFDD"/>
    </w:rPr>
  </w:style>
  <w:style w:type="paragraph" w:styleId="BalloonText">
    <w:name w:val="Balloon Text"/>
    <w:basedOn w:val="Normal"/>
    <w:link w:val="BalloonTextChar"/>
    <w:uiPriority w:val="99"/>
    <w:semiHidden/>
    <w:unhideWhenUsed/>
    <w:rsid w:val="008A7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C5"/>
    <w:rPr>
      <w:rFonts w:ascii="Segoe UI" w:hAnsi="Segoe UI" w:cs="Segoe UI"/>
      <w:sz w:val="18"/>
      <w:szCs w:val="18"/>
    </w:rPr>
  </w:style>
  <w:style w:type="character" w:styleId="CommentReference">
    <w:name w:val="annotation reference"/>
    <w:basedOn w:val="DefaultParagraphFont"/>
    <w:uiPriority w:val="99"/>
    <w:semiHidden/>
    <w:unhideWhenUsed/>
    <w:rsid w:val="00D937A3"/>
    <w:rPr>
      <w:sz w:val="16"/>
      <w:szCs w:val="16"/>
    </w:rPr>
  </w:style>
  <w:style w:type="paragraph" w:styleId="CommentText">
    <w:name w:val="annotation text"/>
    <w:basedOn w:val="Normal"/>
    <w:link w:val="CommentTextChar"/>
    <w:uiPriority w:val="99"/>
    <w:semiHidden/>
    <w:unhideWhenUsed/>
    <w:rsid w:val="00D937A3"/>
    <w:pPr>
      <w:spacing w:line="240" w:lineRule="auto"/>
    </w:pPr>
    <w:rPr>
      <w:sz w:val="20"/>
      <w:szCs w:val="20"/>
    </w:rPr>
  </w:style>
  <w:style w:type="character" w:customStyle="1" w:styleId="CommentTextChar">
    <w:name w:val="Comment Text Char"/>
    <w:basedOn w:val="DefaultParagraphFont"/>
    <w:link w:val="CommentText"/>
    <w:uiPriority w:val="99"/>
    <w:semiHidden/>
    <w:rsid w:val="00D937A3"/>
    <w:rPr>
      <w:sz w:val="20"/>
      <w:szCs w:val="20"/>
    </w:rPr>
  </w:style>
  <w:style w:type="paragraph" w:styleId="CommentSubject">
    <w:name w:val="annotation subject"/>
    <w:basedOn w:val="CommentText"/>
    <w:next w:val="CommentText"/>
    <w:link w:val="CommentSubjectChar"/>
    <w:uiPriority w:val="99"/>
    <w:semiHidden/>
    <w:unhideWhenUsed/>
    <w:rsid w:val="00D937A3"/>
    <w:rPr>
      <w:b/>
      <w:bCs/>
    </w:rPr>
  </w:style>
  <w:style w:type="character" w:customStyle="1" w:styleId="CommentSubjectChar">
    <w:name w:val="Comment Subject Char"/>
    <w:basedOn w:val="CommentTextChar"/>
    <w:link w:val="CommentSubject"/>
    <w:uiPriority w:val="99"/>
    <w:semiHidden/>
    <w:rsid w:val="00D937A3"/>
    <w:rPr>
      <w:b/>
      <w:bCs/>
      <w:sz w:val="20"/>
      <w:szCs w:val="20"/>
    </w:rPr>
  </w:style>
  <w:style w:type="character" w:customStyle="1" w:styleId="Heading3Char">
    <w:name w:val="Heading 3 Char"/>
    <w:basedOn w:val="DefaultParagraphFont"/>
    <w:link w:val="Heading3"/>
    <w:uiPriority w:val="9"/>
    <w:rsid w:val="00D937A3"/>
    <w:rPr>
      <w:rFonts w:asciiTheme="majorHAnsi" w:eastAsiaTheme="majorEastAsia" w:hAnsiTheme="majorHAnsi" w:cstheme="majorBidi"/>
      <w:color w:val="2F5496" w:themeColor="accent1" w:themeShade="BF"/>
      <w:sz w:val="20"/>
      <w:szCs w:val="24"/>
    </w:rPr>
  </w:style>
  <w:style w:type="table" w:styleId="TableGrid">
    <w:name w:val="Table Grid"/>
    <w:basedOn w:val="TableNormal"/>
    <w:rsid w:val="00D937A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entation">
    <w:name w:val="Presentation"/>
    <w:basedOn w:val="Normal"/>
    <w:rsid w:val="00D937A3"/>
    <w:pPr>
      <w:spacing w:after="0" w:line="240" w:lineRule="auto"/>
    </w:pPr>
    <w:rPr>
      <w:rFonts w:ascii="Trebuchet MS" w:eastAsia="Times New Roman" w:hAnsi="Trebuchet MS" w:cs="Times New Roman"/>
      <w:b/>
      <w:sz w:val="18"/>
      <w:szCs w:val="20"/>
    </w:rPr>
  </w:style>
  <w:style w:type="paragraph" w:customStyle="1" w:styleId="Session">
    <w:name w:val="Session"/>
    <w:basedOn w:val="Normal"/>
    <w:rsid w:val="00D937A3"/>
    <w:pPr>
      <w:spacing w:after="0" w:line="240" w:lineRule="auto"/>
      <w:jc w:val="center"/>
    </w:pPr>
    <w:rPr>
      <w:rFonts w:ascii="Trebuchet MS" w:eastAsia="Times New Roman" w:hAnsi="Trebuchet MS" w:cs="Times New Roman"/>
      <w:sz w:val="18"/>
      <w:szCs w:val="18"/>
    </w:rPr>
  </w:style>
  <w:style w:type="paragraph" w:styleId="Revision">
    <w:name w:val="Revision"/>
    <w:hidden/>
    <w:uiPriority w:val="99"/>
    <w:semiHidden/>
    <w:rsid w:val="00AE1D40"/>
    <w:pPr>
      <w:spacing w:after="0" w:line="240" w:lineRule="auto"/>
    </w:pPr>
  </w:style>
  <w:style w:type="paragraph" w:styleId="Header">
    <w:name w:val="header"/>
    <w:basedOn w:val="Normal"/>
    <w:link w:val="HeaderChar"/>
    <w:uiPriority w:val="99"/>
    <w:unhideWhenUsed/>
    <w:rsid w:val="0042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B4"/>
  </w:style>
  <w:style w:type="paragraph" w:styleId="Footer">
    <w:name w:val="footer"/>
    <w:basedOn w:val="Normal"/>
    <w:link w:val="FooterChar"/>
    <w:uiPriority w:val="99"/>
    <w:unhideWhenUsed/>
    <w:rsid w:val="0042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B4"/>
  </w:style>
  <w:style w:type="character" w:styleId="FollowedHyperlink">
    <w:name w:val="FollowedHyperlink"/>
    <w:basedOn w:val="DefaultParagraphFont"/>
    <w:uiPriority w:val="99"/>
    <w:semiHidden/>
    <w:unhideWhenUsed/>
    <w:rsid w:val="006923EB"/>
    <w:rPr>
      <w:color w:val="954F72" w:themeColor="followedHyperlink"/>
      <w:u w:val="single"/>
    </w:rPr>
  </w:style>
  <w:style w:type="paragraph" w:customStyle="1" w:styleId="Default">
    <w:name w:val="Default"/>
    <w:rsid w:val="00D05F8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2313">
      <w:bodyDiv w:val="1"/>
      <w:marLeft w:val="0"/>
      <w:marRight w:val="0"/>
      <w:marTop w:val="0"/>
      <w:marBottom w:val="0"/>
      <w:divBdr>
        <w:top w:val="none" w:sz="0" w:space="0" w:color="auto"/>
        <w:left w:val="none" w:sz="0" w:space="0" w:color="auto"/>
        <w:bottom w:val="none" w:sz="0" w:space="0" w:color="auto"/>
        <w:right w:val="none" w:sz="0" w:space="0" w:color="auto"/>
      </w:divBdr>
    </w:div>
    <w:div w:id="337973043">
      <w:bodyDiv w:val="1"/>
      <w:marLeft w:val="0"/>
      <w:marRight w:val="0"/>
      <w:marTop w:val="0"/>
      <w:marBottom w:val="0"/>
      <w:divBdr>
        <w:top w:val="none" w:sz="0" w:space="0" w:color="auto"/>
        <w:left w:val="none" w:sz="0" w:space="0" w:color="auto"/>
        <w:bottom w:val="none" w:sz="0" w:space="0" w:color="auto"/>
        <w:right w:val="none" w:sz="0" w:space="0" w:color="auto"/>
      </w:divBdr>
    </w:div>
    <w:div w:id="367071308">
      <w:bodyDiv w:val="1"/>
      <w:marLeft w:val="0"/>
      <w:marRight w:val="0"/>
      <w:marTop w:val="0"/>
      <w:marBottom w:val="0"/>
      <w:divBdr>
        <w:top w:val="none" w:sz="0" w:space="0" w:color="auto"/>
        <w:left w:val="none" w:sz="0" w:space="0" w:color="auto"/>
        <w:bottom w:val="none" w:sz="0" w:space="0" w:color="auto"/>
        <w:right w:val="none" w:sz="0" w:space="0" w:color="auto"/>
      </w:divBdr>
    </w:div>
    <w:div w:id="451436646">
      <w:bodyDiv w:val="1"/>
      <w:marLeft w:val="0"/>
      <w:marRight w:val="0"/>
      <w:marTop w:val="0"/>
      <w:marBottom w:val="0"/>
      <w:divBdr>
        <w:top w:val="none" w:sz="0" w:space="0" w:color="auto"/>
        <w:left w:val="none" w:sz="0" w:space="0" w:color="auto"/>
        <w:bottom w:val="none" w:sz="0" w:space="0" w:color="auto"/>
        <w:right w:val="none" w:sz="0" w:space="0" w:color="auto"/>
      </w:divBdr>
    </w:div>
    <w:div w:id="468784217">
      <w:bodyDiv w:val="1"/>
      <w:marLeft w:val="0"/>
      <w:marRight w:val="0"/>
      <w:marTop w:val="0"/>
      <w:marBottom w:val="0"/>
      <w:divBdr>
        <w:top w:val="none" w:sz="0" w:space="0" w:color="auto"/>
        <w:left w:val="none" w:sz="0" w:space="0" w:color="auto"/>
        <w:bottom w:val="none" w:sz="0" w:space="0" w:color="auto"/>
        <w:right w:val="none" w:sz="0" w:space="0" w:color="auto"/>
      </w:divBdr>
    </w:div>
    <w:div w:id="634918969">
      <w:bodyDiv w:val="1"/>
      <w:marLeft w:val="0"/>
      <w:marRight w:val="0"/>
      <w:marTop w:val="0"/>
      <w:marBottom w:val="0"/>
      <w:divBdr>
        <w:top w:val="none" w:sz="0" w:space="0" w:color="auto"/>
        <w:left w:val="none" w:sz="0" w:space="0" w:color="auto"/>
        <w:bottom w:val="none" w:sz="0" w:space="0" w:color="auto"/>
        <w:right w:val="none" w:sz="0" w:space="0" w:color="auto"/>
      </w:divBdr>
    </w:div>
    <w:div w:id="650597459">
      <w:bodyDiv w:val="1"/>
      <w:marLeft w:val="0"/>
      <w:marRight w:val="0"/>
      <w:marTop w:val="0"/>
      <w:marBottom w:val="0"/>
      <w:divBdr>
        <w:top w:val="none" w:sz="0" w:space="0" w:color="auto"/>
        <w:left w:val="none" w:sz="0" w:space="0" w:color="auto"/>
        <w:bottom w:val="none" w:sz="0" w:space="0" w:color="auto"/>
        <w:right w:val="none" w:sz="0" w:space="0" w:color="auto"/>
      </w:divBdr>
    </w:div>
    <w:div w:id="1017389770">
      <w:bodyDiv w:val="1"/>
      <w:marLeft w:val="0"/>
      <w:marRight w:val="0"/>
      <w:marTop w:val="0"/>
      <w:marBottom w:val="0"/>
      <w:divBdr>
        <w:top w:val="none" w:sz="0" w:space="0" w:color="auto"/>
        <w:left w:val="none" w:sz="0" w:space="0" w:color="auto"/>
        <w:bottom w:val="none" w:sz="0" w:space="0" w:color="auto"/>
        <w:right w:val="none" w:sz="0" w:space="0" w:color="auto"/>
      </w:divBdr>
    </w:div>
    <w:div w:id="1021470448">
      <w:bodyDiv w:val="1"/>
      <w:marLeft w:val="0"/>
      <w:marRight w:val="0"/>
      <w:marTop w:val="0"/>
      <w:marBottom w:val="0"/>
      <w:divBdr>
        <w:top w:val="none" w:sz="0" w:space="0" w:color="auto"/>
        <w:left w:val="none" w:sz="0" w:space="0" w:color="auto"/>
        <w:bottom w:val="none" w:sz="0" w:space="0" w:color="auto"/>
        <w:right w:val="none" w:sz="0" w:space="0" w:color="auto"/>
      </w:divBdr>
    </w:div>
    <w:div w:id="1047796632">
      <w:bodyDiv w:val="1"/>
      <w:marLeft w:val="0"/>
      <w:marRight w:val="0"/>
      <w:marTop w:val="0"/>
      <w:marBottom w:val="0"/>
      <w:divBdr>
        <w:top w:val="none" w:sz="0" w:space="0" w:color="auto"/>
        <w:left w:val="none" w:sz="0" w:space="0" w:color="auto"/>
        <w:bottom w:val="none" w:sz="0" w:space="0" w:color="auto"/>
        <w:right w:val="none" w:sz="0" w:space="0" w:color="auto"/>
      </w:divBdr>
    </w:div>
    <w:div w:id="1300378550">
      <w:bodyDiv w:val="1"/>
      <w:marLeft w:val="0"/>
      <w:marRight w:val="0"/>
      <w:marTop w:val="0"/>
      <w:marBottom w:val="0"/>
      <w:divBdr>
        <w:top w:val="none" w:sz="0" w:space="0" w:color="auto"/>
        <w:left w:val="none" w:sz="0" w:space="0" w:color="auto"/>
        <w:bottom w:val="none" w:sz="0" w:space="0" w:color="auto"/>
        <w:right w:val="none" w:sz="0" w:space="0" w:color="auto"/>
      </w:divBdr>
    </w:div>
    <w:div w:id="1410232867">
      <w:bodyDiv w:val="1"/>
      <w:marLeft w:val="0"/>
      <w:marRight w:val="0"/>
      <w:marTop w:val="0"/>
      <w:marBottom w:val="0"/>
      <w:divBdr>
        <w:top w:val="none" w:sz="0" w:space="0" w:color="auto"/>
        <w:left w:val="none" w:sz="0" w:space="0" w:color="auto"/>
        <w:bottom w:val="none" w:sz="0" w:space="0" w:color="auto"/>
        <w:right w:val="none" w:sz="0" w:space="0" w:color="auto"/>
      </w:divBdr>
    </w:div>
    <w:div w:id="1682510108">
      <w:bodyDiv w:val="1"/>
      <w:marLeft w:val="0"/>
      <w:marRight w:val="0"/>
      <w:marTop w:val="0"/>
      <w:marBottom w:val="0"/>
      <w:divBdr>
        <w:top w:val="none" w:sz="0" w:space="0" w:color="auto"/>
        <w:left w:val="none" w:sz="0" w:space="0" w:color="auto"/>
        <w:bottom w:val="none" w:sz="0" w:space="0" w:color="auto"/>
        <w:right w:val="none" w:sz="0" w:space="0" w:color="auto"/>
      </w:divBdr>
    </w:div>
    <w:div w:id="1722553171">
      <w:bodyDiv w:val="1"/>
      <w:marLeft w:val="0"/>
      <w:marRight w:val="0"/>
      <w:marTop w:val="0"/>
      <w:marBottom w:val="0"/>
      <w:divBdr>
        <w:top w:val="none" w:sz="0" w:space="0" w:color="auto"/>
        <w:left w:val="none" w:sz="0" w:space="0" w:color="auto"/>
        <w:bottom w:val="none" w:sz="0" w:space="0" w:color="auto"/>
        <w:right w:val="none" w:sz="0" w:space="0" w:color="auto"/>
      </w:divBdr>
    </w:div>
    <w:div w:id="1883521616">
      <w:bodyDiv w:val="1"/>
      <w:marLeft w:val="0"/>
      <w:marRight w:val="0"/>
      <w:marTop w:val="0"/>
      <w:marBottom w:val="0"/>
      <w:divBdr>
        <w:top w:val="none" w:sz="0" w:space="0" w:color="auto"/>
        <w:left w:val="none" w:sz="0" w:space="0" w:color="auto"/>
        <w:bottom w:val="none" w:sz="0" w:space="0" w:color="auto"/>
        <w:right w:val="none" w:sz="0" w:space="0" w:color="auto"/>
      </w:divBdr>
    </w:div>
    <w:div w:id="1914120868">
      <w:bodyDiv w:val="1"/>
      <w:marLeft w:val="0"/>
      <w:marRight w:val="0"/>
      <w:marTop w:val="0"/>
      <w:marBottom w:val="0"/>
      <w:divBdr>
        <w:top w:val="none" w:sz="0" w:space="0" w:color="auto"/>
        <w:left w:val="none" w:sz="0" w:space="0" w:color="auto"/>
        <w:bottom w:val="none" w:sz="0" w:space="0" w:color="auto"/>
        <w:right w:val="none" w:sz="0" w:space="0" w:color="auto"/>
      </w:divBdr>
    </w:div>
    <w:div w:id="2057579623">
      <w:bodyDiv w:val="1"/>
      <w:marLeft w:val="0"/>
      <w:marRight w:val="0"/>
      <w:marTop w:val="0"/>
      <w:marBottom w:val="0"/>
      <w:divBdr>
        <w:top w:val="none" w:sz="0" w:space="0" w:color="auto"/>
        <w:left w:val="none" w:sz="0" w:space="0" w:color="auto"/>
        <w:bottom w:val="none" w:sz="0" w:space="0" w:color="auto"/>
        <w:right w:val="none" w:sz="0" w:space="0" w:color="auto"/>
      </w:divBdr>
    </w:div>
    <w:div w:id="20797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FE8F594BCA0DB459CC082E02699E04D" ma:contentTypeVersion="17" ma:contentTypeDescription="Create a new document." ma:contentTypeScope="" ma:versionID="77c703ac470ff627cb338809a2a1928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3086b01-e10f-4161-9539-bee0392f2b0b" xmlns:ns7="2ad6d5b1-22f5-4fcb-b684-b62ad3c54868" targetNamespace="http://schemas.microsoft.com/office/2006/metadata/properties" ma:root="true" ma:fieldsID="12b1c3da7978114e20cfc0d442cfec0f" ns1:_="" ns3:_="" ns4:_="" ns5:_="" ns6:_="" ns7:_="">
    <xsd:import namespace="http://schemas.microsoft.com/sharepoint/v3"/>
    <xsd:import namespace="4ffa91fb-a0ff-4ac5-b2db-65c790d184a4"/>
    <xsd:import namespace="http://schemas.microsoft.com/sharepoint.v3"/>
    <xsd:import namespace="http://schemas.microsoft.com/sharepoint/v3/fields"/>
    <xsd:import namespace="23086b01-e10f-4161-9539-bee0392f2b0b"/>
    <xsd:import namespace="2ad6d5b1-22f5-4fcb-b684-b62ad3c5486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GenerationTime" minOccurs="0"/>
                <xsd:element ref="ns7:MediaServiceEventHashCode" minOccurs="0"/>
                <xsd:element ref="ns7:MediaServiceOCR"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9129319-f853-47f8-a909-53446ed04a4c}" ma:internalName="TaxCatchAllLabel" ma:readOnly="true" ma:showField="CatchAllDataLabel" ma:web="23086b01-e10f-4161-9539-bee0392f2b0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9129319-f853-47f8-a909-53446ed04a4c}" ma:internalName="TaxCatchAll" ma:showField="CatchAllData" ma:web="23086b01-e10f-4161-9539-bee0392f2b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86b01-e10f-4161-9539-bee0392f2b0b"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6d5b1-22f5-4fcb-b684-b62ad3c54868"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2020-04-16T15:51:43+00:00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23086b01-e10f-4161-9539-bee0392f2b0b">Pending</Records_x0020_Status>
    <Records_x0020_Date xmlns="23086b01-e10f-4161-9539-bee0392f2b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AFA7-DA47-42B8-8EEB-65AC2CAF0C8E}">
  <ds:schemaRefs>
    <ds:schemaRef ds:uri="Microsoft.SharePoint.Taxonomy.ContentTypeSync"/>
  </ds:schemaRefs>
</ds:datastoreItem>
</file>

<file path=customXml/itemProps2.xml><?xml version="1.0" encoding="utf-8"?>
<ds:datastoreItem xmlns:ds="http://schemas.openxmlformats.org/officeDocument/2006/customXml" ds:itemID="{AAB0A6E4-6AA5-4323-AFB6-36227646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3086b01-e10f-4161-9539-bee0392f2b0b"/>
    <ds:schemaRef ds:uri="2ad6d5b1-22f5-4fcb-b684-b62ad3c54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6F58D-2070-4727-AF9E-8CC6ECBBE1CA}">
  <ds:schemaRefs>
    <ds:schemaRef ds:uri="2ad6d5b1-22f5-4fcb-b684-b62ad3c54868"/>
    <ds:schemaRef ds:uri="http://schemas.microsoft.com/sharepoint/v3"/>
    <ds:schemaRef ds:uri="http://purl.org/dc/terms/"/>
    <ds:schemaRef ds:uri="http://schemas.microsoft.com/office/infopath/2007/PartnerControls"/>
    <ds:schemaRef ds:uri="http://schemas.microsoft.com/sharepoint/v3/field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23086b01-e10f-4161-9539-bee0392f2b0b"/>
    <ds:schemaRef ds:uri="http://schemas.microsoft.com/sharepoint.v3"/>
    <ds:schemaRef ds:uri="4ffa91fb-a0ff-4ac5-b2db-65c790d184a4"/>
  </ds:schemaRefs>
</ds:datastoreItem>
</file>

<file path=customXml/itemProps4.xml><?xml version="1.0" encoding="utf-8"?>
<ds:datastoreItem xmlns:ds="http://schemas.openxmlformats.org/officeDocument/2006/customXml" ds:itemID="{409A69CD-6021-4633-8116-486093B9A4C6}">
  <ds:schemaRefs>
    <ds:schemaRef ds:uri="http://schemas.microsoft.com/sharepoint/v3/contenttype/forms"/>
  </ds:schemaRefs>
</ds:datastoreItem>
</file>

<file path=customXml/itemProps5.xml><?xml version="1.0" encoding="utf-8"?>
<ds:datastoreItem xmlns:ds="http://schemas.openxmlformats.org/officeDocument/2006/customXml" ds:itemID="{48994E5B-5825-46C8-B771-99D40CBC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Erin</dc:creator>
  <cp:keywords/>
  <dc:description/>
  <cp:lastModifiedBy>McCabe, Erin</cp:lastModifiedBy>
  <cp:revision>4</cp:revision>
  <cp:lastPrinted>2020-07-06T16:41:00Z</cp:lastPrinted>
  <dcterms:created xsi:type="dcterms:W3CDTF">2020-10-13T13:04:00Z</dcterms:created>
  <dcterms:modified xsi:type="dcterms:W3CDTF">2020-10-13T19:37:00Z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0x010100CFE8F594BCA0DB459CC082E02699E04D</vt:lpwstr>
  </property>
</Properties>
</file>