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A822" w14:textId="431797E7" w:rsidR="009302BE" w:rsidRPr="009163CB" w:rsidRDefault="009302BE" w:rsidP="00294366">
      <w:pPr>
        <w:spacing w:after="120" w:line="240" w:lineRule="auto"/>
        <w:jc w:val="center"/>
        <w:rPr>
          <w:rFonts w:ascii="CG Times (W1)" w:eastAsia="Times New Roman" w:hAnsi="CG Times (W1)" w:cs="Times New Roman"/>
          <w:b/>
          <w:sz w:val="28"/>
          <w:szCs w:val="28"/>
        </w:rPr>
      </w:pPr>
      <w:r w:rsidRPr="009163CB">
        <w:rPr>
          <w:rFonts w:ascii="CG Times (W1)" w:eastAsia="Times New Roman" w:hAnsi="CG Times (W1)" w:cs="Times New Roman"/>
          <w:b/>
          <w:sz w:val="28"/>
          <w:szCs w:val="28"/>
        </w:rPr>
        <w:t>TOPIC Development</w:t>
      </w:r>
      <w:r w:rsidR="001533C5">
        <w:rPr>
          <w:rFonts w:ascii="CG Times (W1)" w:eastAsia="Times New Roman" w:hAnsi="CG Times (W1)" w:cs="Times New Roman"/>
          <w:b/>
          <w:sz w:val="28"/>
          <w:szCs w:val="28"/>
        </w:rPr>
        <w:t xml:space="preserve">: </w:t>
      </w:r>
      <w:r w:rsidR="007F2BBD">
        <w:rPr>
          <w:rFonts w:ascii="CG Times (W1)" w:eastAsia="Times New Roman" w:hAnsi="CG Times (W1)" w:cs="Times New Roman"/>
          <w:b/>
          <w:sz w:val="28"/>
          <w:szCs w:val="28"/>
        </w:rPr>
        <w:t xml:space="preserve"> </w:t>
      </w:r>
      <w:r w:rsidR="001533C5">
        <w:rPr>
          <w:rFonts w:ascii="CG Times (W1)" w:eastAsia="Times New Roman" w:hAnsi="CG Times (W1)" w:cs="Times New Roman"/>
          <w:b/>
          <w:sz w:val="28"/>
          <w:szCs w:val="28"/>
        </w:rPr>
        <w:t>AWOP &amp; PSW Enhanced Collaboration</w:t>
      </w:r>
    </w:p>
    <w:tbl>
      <w:tblPr>
        <w:tblStyle w:val="TableWeb2"/>
        <w:tblW w:w="9368" w:type="dxa"/>
        <w:jc w:val="center"/>
        <w:tblLayout w:type="fixed"/>
        <w:tblLook w:val="00A0" w:firstRow="1" w:lastRow="0" w:firstColumn="1" w:lastColumn="0" w:noHBand="0" w:noVBand="0"/>
      </w:tblPr>
      <w:tblGrid>
        <w:gridCol w:w="9368"/>
      </w:tblGrid>
      <w:tr w:rsidR="00EA08D2" w:rsidRPr="009163CB" w14:paraId="2D9BD6CC" w14:textId="77777777" w:rsidTr="009C5086">
        <w:trPr>
          <w:cnfStyle w:val="100000000000" w:firstRow="1" w:lastRow="0" w:firstColumn="0" w:lastColumn="0" w:oddVBand="0" w:evenVBand="0" w:oddHBand="0" w:evenHBand="0" w:firstRowFirstColumn="0" w:firstRowLastColumn="0" w:lastRowFirstColumn="0" w:lastRowLastColumn="0"/>
          <w:jc w:val="center"/>
        </w:trPr>
        <w:tc>
          <w:tcPr>
            <w:tcW w:w="9288" w:type="dxa"/>
          </w:tcPr>
          <w:p w14:paraId="34BC0F18" w14:textId="48BDB136" w:rsidR="00EA08D2" w:rsidRPr="003F7C5C" w:rsidRDefault="00EA08D2" w:rsidP="00294366">
            <w:pPr>
              <w:tabs>
                <w:tab w:val="left" w:pos="1440"/>
                <w:tab w:val="right" w:leader="underscore" w:pos="8928"/>
              </w:tabs>
              <w:spacing w:before="120"/>
              <w:rPr>
                <w:rFonts w:ascii="CG Times (W1)" w:hAnsi="CG Times (W1)"/>
                <w:b/>
                <w:bCs/>
                <w:sz w:val="22"/>
                <w:szCs w:val="22"/>
              </w:rPr>
            </w:pPr>
            <w:r w:rsidRPr="003F7C5C">
              <w:rPr>
                <w:rFonts w:ascii="CG Times (W1)" w:hAnsi="CG Times (W1)"/>
                <w:b/>
                <w:bCs/>
                <w:sz w:val="22"/>
                <w:szCs w:val="22"/>
              </w:rPr>
              <w:t xml:space="preserve">Attendees:  </w:t>
            </w:r>
            <w:r w:rsidR="0037655B" w:rsidRPr="003F7C5C">
              <w:rPr>
                <w:rFonts w:ascii="CG Times (W1)" w:hAnsi="CG Times (W1)"/>
                <w:sz w:val="22"/>
                <w:szCs w:val="22"/>
              </w:rPr>
              <w:t>Chiamaka Alozie,</w:t>
            </w:r>
            <w:r w:rsidR="0037655B" w:rsidRPr="003F7C5C">
              <w:rPr>
                <w:rFonts w:ascii="CG Times (W1)" w:hAnsi="CG Times (W1)"/>
                <w:b/>
                <w:bCs/>
                <w:sz w:val="22"/>
                <w:szCs w:val="22"/>
              </w:rPr>
              <w:t xml:space="preserve"> </w:t>
            </w:r>
            <w:r w:rsidRPr="003F7C5C">
              <w:rPr>
                <w:rFonts w:ascii="CG Times (W1)" w:hAnsi="CG Times (W1)"/>
                <w:sz w:val="22"/>
                <w:szCs w:val="22"/>
              </w:rPr>
              <w:t xml:space="preserve">Todd Brewer, </w:t>
            </w:r>
            <w:r w:rsidR="00016AFE" w:rsidRPr="003F7C5C">
              <w:rPr>
                <w:rFonts w:ascii="CG Times (W1)" w:hAnsi="CG Times (W1)"/>
                <w:sz w:val="22"/>
                <w:szCs w:val="22"/>
              </w:rPr>
              <w:t xml:space="preserve">Robert Burns, </w:t>
            </w:r>
            <w:r w:rsidR="005A3DED" w:rsidRPr="003F7C5C">
              <w:rPr>
                <w:rFonts w:ascii="CG Times (W1)" w:hAnsi="CG Times (W1)"/>
                <w:sz w:val="22"/>
                <w:szCs w:val="22"/>
              </w:rPr>
              <w:t xml:space="preserve">Greg Carroll, </w:t>
            </w:r>
            <w:r w:rsidR="00016AFE" w:rsidRPr="003F7C5C">
              <w:rPr>
                <w:rFonts w:ascii="CG Times (W1)" w:hAnsi="CG Times (W1)"/>
                <w:sz w:val="22"/>
                <w:szCs w:val="22"/>
              </w:rPr>
              <w:t>Ed Chescattie,</w:t>
            </w:r>
            <w:r w:rsidR="0037655B" w:rsidRPr="003F7C5C">
              <w:rPr>
                <w:rFonts w:ascii="CG Times (W1)" w:hAnsi="CG Times (W1)"/>
                <w:sz w:val="22"/>
                <w:szCs w:val="22"/>
              </w:rPr>
              <w:t xml:space="preserve"> </w:t>
            </w:r>
            <w:r w:rsidR="00016AFE" w:rsidRPr="003F7C5C">
              <w:rPr>
                <w:rFonts w:ascii="CG Times (W1)" w:hAnsi="CG Times (W1)"/>
                <w:sz w:val="22"/>
                <w:szCs w:val="22"/>
              </w:rPr>
              <w:t xml:space="preserve">Craig Corder, </w:t>
            </w:r>
            <w:r w:rsidR="009E3FC5" w:rsidRPr="003F7C5C">
              <w:rPr>
                <w:rFonts w:ascii="CG Times (W1)" w:hAnsi="CG Times (W1)"/>
                <w:sz w:val="22"/>
                <w:szCs w:val="22"/>
              </w:rPr>
              <w:t xml:space="preserve">Ebrahim Habib, </w:t>
            </w:r>
            <w:r w:rsidR="005A3DED" w:rsidRPr="003F7C5C">
              <w:rPr>
                <w:rFonts w:ascii="CG Times (W1)" w:hAnsi="CG Times (W1)"/>
                <w:sz w:val="22"/>
                <w:szCs w:val="22"/>
              </w:rPr>
              <w:t xml:space="preserve">Tammi Harper, </w:t>
            </w:r>
            <w:r w:rsidR="00B805E1" w:rsidRPr="003F7C5C">
              <w:rPr>
                <w:rFonts w:ascii="CG Times (W1)" w:hAnsi="CG Times (W1)"/>
                <w:sz w:val="22"/>
                <w:szCs w:val="22"/>
              </w:rPr>
              <w:t xml:space="preserve">Evan Hofeld, </w:t>
            </w:r>
            <w:r w:rsidR="0039688C" w:rsidRPr="003F7C5C">
              <w:rPr>
                <w:rFonts w:ascii="CG Times (W1)" w:hAnsi="CG Times (W1)"/>
                <w:sz w:val="22"/>
                <w:szCs w:val="22"/>
              </w:rPr>
              <w:t xml:space="preserve">Eric Hudson, </w:t>
            </w:r>
            <w:r w:rsidR="005A3DED" w:rsidRPr="003F7C5C">
              <w:rPr>
                <w:rFonts w:ascii="CG Times (W1)" w:hAnsi="CG Times (W1)"/>
                <w:sz w:val="22"/>
                <w:szCs w:val="22"/>
              </w:rPr>
              <w:t xml:space="preserve">Aaron Law, </w:t>
            </w:r>
            <w:r w:rsidR="00016AFE" w:rsidRPr="003F7C5C">
              <w:rPr>
                <w:rFonts w:ascii="CG Times (W1)" w:hAnsi="CG Times (W1)"/>
                <w:sz w:val="22"/>
                <w:szCs w:val="22"/>
              </w:rPr>
              <w:t xml:space="preserve">Rick Lieberman, </w:t>
            </w:r>
            <w:r w:rsidR="00FF2109" w:rsidRPr="003F7C5C">
              <w:rPr>
                <w:rFonts w:ascii="CG Times (W1)" w:hAnsi="CG Times (W1)"/>
                <w:sz w:val="22"/>
                <w:szCs w:val="22"/>
              </w:rPr>
              <w:t xml:space="preserve">Wesley Powell, </w:t>
            </w:r>
            <w:r w:rsidR="00F579D8" w:rsidRPr="003F7C5C">
              <w:rPr>
                <w:rFonts w:ascii="CG Times (W1)" w:hAnsi="CG Times (W1)"/>
                <w:sz w:val="22"/>
                <w:szCs w:val="22"/>
              </w:rPr>
              <w:t xml:space="preserve">Antonio Romero, </w:t>
            </w:r>
            <w:r w:rsidR="00AE5E45" w:rsidRPr="003F7C5C">
              <w:rPr>
                <w:rFonts w:ascii="CG Times (W1)" w:hAnsi="CG Times (W1)"/>
                <w:sz w:val="22"/>
                <w:szCs w:val="22"/>
              </w:rPr>
              <w:t>Laura Taylor</w:t>
            </w:r>
            <w:r w:rsidR="00553F5E">
              <w:rPr>
                <w:rFonts w:ascii="CG Times (W1)" w:hAnsi="CG Times (W1)"/>
                <w:sz w:val="22"/>
                <w:szCs w:val="22"/>
              </w:rPr>
              <w:t>,</w:t>
            </w:r>
            <w:r w:rsidR="00FF2109" w:rsidRPr="003F7C5C">
              <w:rPr>
                <w:rFonts w:ascii="CG Times (W1)" w:hAnsi="CG Times (W1)"/>
                <w:sz w:val="22"/>
                <w:szCs w:val="22"/>
              </w:rPr>
              <w:t xml:space="preserve"> </w:t>
            </w:r>
            <w:r w:rsidR="00AE5E45" w:rsidRPr="003F7C5C">
              <w:rPr>
                <w:rFonts w:ascii="CG Times (W1)" w:hAnsi="CG Times (W1)"/>
                <w:sz w:val="22"/>
                <w:szCs w:val="22"/>
              </w:rPr>
              <w:t>Aimee White</w:t>
            </w:r>
          </w:p>
        </w:tc>
      </w:tr>
      <w:tr w:rsidR="009302BE" w:rsidRPr="009163CB" w14:paraId="74B1D755" w14:textId="77777777" w:rsidTr="009C5086">
        <w:trPr>
          <w:jc w:val="center"/>
        </w:trPr>
        <w:tc>
          <w:tcPr>
            <w:tcW w:w="9288" w:type="dxa"/>
          </w:tcPr>
          <w:p w14:paraId="20EB0F2C" w14:textId="73D779A2" w:rsidR="009302BE" w:rsidRPr="003F7C5C" w:rsidRDefault="009302BE" w:rsidP="00294366">
            <w:pPr>
              <w:tabs>
                <w:tab w:val="left" w:pos="1440"/>
                <w:tab w:val="right" w:leader="underscore" w:pos="8928"/>
              </w:tabs>
              <w:spacing w:before="120"/>
              <w:rPr>
                <w:rFonts w:ascii="CG Times (W1)" w:hAnsi="CG Times (W1)"/>
                <w:b/>
                <w:sz w:val="22"/>
                <w:szCs w:val="22"/>
              </w:rPr>
            </w:pPr>
            <w:r w:rsidRPr="003F7C5C">
              <w:rPr>
                <w:rFonts w:ascii="CG Times (W1)" w:hAnsi="CG Times (W1)"/>
                <w:sz w:val="22"/>
                <w:szCs w:val="22"/>
              </w:rPr>
              <w:br w:type="page"/>
            </w:r>
            <w:r w:rsidR="001533C5" w:rsidRPr="003F7C5C">
              <w:rPr>
                <w:rFonts w:ascii="CG Times (W1)" w:hAnsi="CG Times (W1)"/>
                <w:b/>
                <w:bCs/>
                <w:sz w:val="22"/>
                <w:szCs w:val="22"/>
              </w:rPr>
              <w:t xml:space="preserve">Brainstorming </w:t>
            </w:r>
            <w:r w:rsidRPr="003F7C5C">
              <w:rPr>
                <w:rFonts w:ascii="CG Times (W1)" w:hAnsi="CG Times (W1)"/>
                <w:b/>
                <w:sz w:val="22"/>
                <w:szCs w:val="22"/>
              </w:rPr>
              <w:t>Topic</w:t>
            </w:r>
            <w:r w:rsidR="001533C5" w:rsidRPr="003F7C5C">
              <w:rPr>
                <w:rFonts w:ascii="CG Times (W1)" w:hAnsi="CG Times (W1)"/>
                <w:b/>
                <w:sz w:val="22"/>
                <w:szCs w:val="22"/>
              </w:rPr>
              <w:t>s and/</w:t>
            </w:r>
            <w:r w:rsidRPr="003F7C5C">
              <w:rPr>
                <w:rFonts w:ascii="CG Times (W1)" w:hAnsi="CG Times (W1)"/>
                <w:b/>
                <w:sz w:val="22"/>
                <w:szCs w:val="22"/>
              </w:rPr>
              <w:t>or Issue</w:t>
            </w:r>
            <w:r w:rsidR="001533C5" w:rsidRPr="003F7C5C">
              <w:rPr>
                <w:rFonts w:ascii="CG Times (W1)" w:hAnsi="CG Times (W1)"/>
                <w:b/>
                <w:sz w:val="22"/>
                <w:szCs w:val="22"/>
              </w:rPr>
              <w:t>s</w:t>
            </w:r>
            <w:r w:rsidR="005765ED">
              <w:rPr>
                <w:rFonts w:ascii="CG Times (W1)" w:hAnsi="CG Times (W1)"/>
                <w:b/>
                <w:sz w:val="22"/>
                <w:szCs w:val="22"/>
              </w:rPr>
              <w:t>:</w:t>
            </w:r>
          </w:p>
        </w:tc>
      </w:tr>
      <w:tr w:rsidR="009302BE" w:rsidRPr="009163CB" w14:paraId="506BFF5E" w14:textId="77777777" w:rsidTr="009C5086">
        <w:trPr>
          <w:jc w:val="center"/>
        </w:trPr>
        <w:tc>
          <w:tcPr>
            <w:tcW w:w="9288" w:type="dxa"/>
          </w:tcPr>
          <w:p w14:paraId="535D15CF" w14:textId="77777777" w:rsidR="00CB5B12" w:rsidRPr="003F7C5C" w:rsidRDefault="00CB5B12" w:rsidP="00FC2A94">
            <w:pPr>
              <w:pStyle w:val="ListParagraph"/>
              <w:numPr>
                <w:ilvl w:val="0"/>
                <w:numId w:val="1"/>
              </w:numPr>
              <w:ind w:left="367"/>
              <w:contextualSpacing w:val="0"/>
              <w:rPr>
                <w:rFonts w:ascii="CG Times (W1)" w:hAnsi="CG Times (W1)"/>
                <w:sz w:val="22"/>
                <w:szCs w:val="22"/>
              </w:rPr>
            </w:pPr>
            <w:r w:rsidRPr="003F7C5C">
              <w:rPr>
                <w:rFonts w:ascii="CG Times (W1)" w:hAnsi="CG Times (W1)"/>
                <w:sz w:val="22"/>
                <w:szCs w:val="22"/>
              </w:rPr>
              <w:t>AWOP PBT:</w:t>
            </w:r>
          </w:p>
          <w:p w14:paraId="547BC77E" w14:textId="7D3E00B6" w:rsidR="001533C5" w:rsidRPr="003F7C5C" w:rsidRDefault="0078270F" w:rsidP="00FC2A94">
            <w:pPr>
              <w:pStyle w:val="ListParagraph"/>
              <w:numPr>
                <w:ilvl w:val="1"/>
                <w:numId w:val="1"/>
              </w:numPr>
              <w:spacing w:after="120"/>
              <w:ind w:left="727"/>
              <w:contextualSpacing w:val="0"/>
              <w:rPr>
                <w:rFonts w:ascii="CG Times (W1)" w:hAnsi="CG Times (W1)"/>
                <w:sz w:val="22"/>
                <w:szCs w:val="22"/>
              </w:rPr>
            </w:pPr>
            <w:r w:rsidRPr="003F7C5C">
              <w:rPr>
                <w:rFonts w:ascii="CG Times (W1)" w:hAnsi="CG Times (W1)"/>
                <w:sz w:val="22"/>
                <w:szCs w:val="22"/>
              </w:rPr>
              <w:t xml:space="preserve">Encourage PSW membership for all AWOP PBT </w:t>
            </w:r>
            <w:r w:rsidRPr="00553F5E">
              <w:rPr>
                <w:rFonts w:ascii="CG Times (W1)" w:hAnsi="CG Times (W1)"/>
                <w:i/>
                <w:iCs/>
                <w:sz w:val="22"/>
                <w:szCs w:val="22"/>
              </w:rPr>
              <w:t>“graduates”</w:t>
            </w:r>
            <w:r w:rsidRPr="003F7C5C">
              <w:rPr>
                <w:rFonts w:ascii="CG Times (W1)" w:hAnsi="CG Times (W1)"/>
                <w:sz w:val="22"/>
                <w:szCs w:val="22"/>
              </w:rPr>
              <w:t xml:space="preserve"> to maintain momentum beyond the </w:t>
            </w:r>
            <w:r w:rsidR="00CB5B12" w:rsidRPr="003F7C5C">
              <w:rPr>
                <w:rFonts w:ascii="CG Times (W1)" w:hAnsi="CG Times (W1)"/>
                <w:sz w:val="22"/>
                <w:szCs w:val="22"/>
              </w:rPr>
              <w:t xml:space="preserve">conclusion of </w:t>
            </w:r>
            <w:r w:rsidRPr="003F7C5C">
              <w:rPr>
                <w:rFonts w:ascii="CG Times (W1)" w:hAnsi="CG Times (W1)"/>
                <w:sz w:val="22"/>
                <w:szCs w:val="22"/>
              </w:rPr>
              <w:t xml:space="preserve">facilitated </w:t>
            </w:r>
            <w:r w:rsidR="00504A4B" w:rsidRPr="003F7C5C">
              <w:rPr>
                <w:rFonts w:ascii="CG Times (W1)" w:hAnsi="CG Times (W1)"/>
                <w:sz w:val="22"/>
                <w:szCs w:val="22"/>
              </w:rPr>
              <w:t xml:space="preserve">AWOP </w:t>
            </w:r>
            <w:r w:rsidR="00CB5B12" w:rsidRPr="003F7C5C">
              <w:rPr>
                <w:rFonts w:ascii="CG Times (W1)" w:hAnsi="CG Times (W1)"/>
                <w:sz w:val="22"/>
                <w:szCs w:val="22"/>
              </w:rPr>
              <w:t>PBT sessions</w:t>
            </w:r>
            <w:r w:rsidR="00504A4B" w:rsidRPr="003F7C5C">
              <w:rPr>
                <w:rFonts w:ascii="CG Times (W1)" w:hAnsi="CG Times (W1)"/>
                <w:sz w:val="22"/>
                <w:szCs w:val="22"/>
              </w:rPr>
              <w:t>.</w:t>
            </w:r>
          </w:p>
          <w:p w14:paraId="45864BB3" w14:textId="6705B88A" w:rsidR="00CB5B12" w:rsidRPr="003F7C5C" w:rsidRDefault="00047E67" w:rsidP="00FC2A94">
            <w:pPr>
              <w:pStyle w:val="ListParagraph"/>
              <w:numPr>
                <w:ilvl w:val="1"/>
                <w:numId w:val="1"/>
              </w:numPr>
              <w:spacing w:after="240"/>
              <w:ind w:left="727"/>
              <w:contextualSpacing w:val="0"/>
              <w:rPr>
                <w:rFonts w:ascii="CG Times (W1)" w:hAnsi="CG Times (W1)"/>
                <w:sz w:val="22"/>
                <w:szCs w:val="22"/>
              </w:rPr>
            </w:pPr>
            <w:r w:rsidRPr="003F7C5C">
              <w:rPr>
                <w:rFonts w:ascii="CG Times (W1)" w:hAnsi="CG Times (W1)"/>
                <w:sz w:val="22"/>
                <w:szCs w:val="22"/>
              </w:rPr>
              <w:t>Invite</w:t>
            </w:r>
            <w:r w:rsidR="00CB5B12" w:rsidRPr="003F7C5C">
              <w:rPr>
                <w:rFonts w:ascii="CG Times (W1)" w:hAnsi="CG Times (W1)"/>
                <w:sz w:val="22"/>
                <w:szCs w:val="22"/>
              </w:rPr>
              <w:t xml:space="preserve"> PSW </w:t>
            </w:r>
            <w:r w:rsidRPr="003F7C5C">
              <w:rPr>
                <w:rFonts w:ascii="CG Times (W1)" w:hAnsi="CG Times (W1)"/>
                <w:sz w:val="22"/>
                <w:szCs w:val="22"/>
              </w:rPr>
              <w:t xml:space="preserve">member </w:t>
            </w:r>
            <w:r w:rsidR="00CB5B12" w:rsidRPr="003F7C5C">
              <w:rPr>
                <w:rFonts w:ascii="CG Times (W1)" w:hAnsi="CG Times (W1)"/>
                <w:sz w:val="22"/>
                <w:szCs w:val="22"/>
              </w:rPr>
              <w:t xml:space="preserve">systems </w:t>
            </w:r>
            <w:r w:rsidRPr="003F7C5C">
              <w:rPr>
                <w:rFonts w:ascii="CG Times (W1)" w:hAnsi="CG Times (W1)"/>
                <w:sz w:val="22"/>
                <w:szCs w:val="22"/>
              </w:rPr>
              <w:t xml:space="preserve">to participate in </w:t>
            </w:r>
            <w:r w:rsidR="00CB5B12" w:rsidRPr="003F7C5C">
              <w:rPr>
                <w:rFonts w:ascii="CG Times (W1)" w:hAnsi="CG Times (W1)"/>
                <w:sz w:val="22"/>
                <w:szCs w:val="22"/>
              </w:rPr>
              <w:t>AWOP PBT sessions.</w:t>
            </w:r>
          </w:p>
          <w:p w14:paraId="29BFAFD1" w14:textId="4B9DE512" w:rsidR="008D791D" w:rsidRPr="003F7C5C" w:rsidRDefault="008D791D" w:rsidP="00FC2A94">
            <w:pPr>
              <w:pStyle w:val="ListParagraph"/>
              <w:numPr>
                <w:ilvl w:val="0"/>
                <w:numId w:val="1"/>
              </w:numPr>
              <w:spacing w:after="240"/>
              <w:ind w:left="367"/>
              <w:contextualSpacing w:val="0"/>
              <w:rPr>
                <w:rFonts w:ascii="CG Times (W1)" w:hAnsi="CG Times (W1)"/>
                <w:sz w:val="22"/>
                <w:szCs w:val="22"/>
              </w:rPr>
            </w:pPr>
            <w:r w:rsidRPr="003F7C5C">
              <w:rPr>
                <w:rFonts w:ascii="CG Times (W1)" w:hAnsi="CG Times (W1)"/>
                <w:sz w:val="22"/>
                <w:szCs w:val="22"/>
              </w:rPr>
              <w:t xml:space="preserve">Facilitate </w:t>
            </w:r>
            <w:r w:rsidR="00CE04D4" w:rsidRPr="003F7C5C">
              <w:rPr>
                <w:rFonts w:ascii="CG Times (W1)" w:hAnsi="CG Times (W1)"/>
                <w:sz w:val="22"/>
                <w:szCs w:val="22"/>
              </w:rPr>
              <w:t>Special Study</w:t>
            </w:r>
            <w:r w:rsidRPr="003F7C5C">
              <w:rPr>
                <w:rFonts w:ascii="CG Times (W1)" w:hAnsi="CG Times (W1)"/>
                <w:sz w:val="22"/>
                <w:szCs w:val="22"/>
              </w:rPr>
              <w:t xml:space="preserve"> </w:t>
            </w:r>
            <w:r w:rsidR="003136C7" w:rsidRPr="003F7C5C">
              <w:rPr>
                <w:rFonts w:ascii="CG Times (W1)" w:hAnsi="CG Times (W1)"/>
                <w:sz w:val="22"/>
                <w:szCs w:val="22"/>
              </w:rPr>
              <w:t xml:space="preserve">sessions </w:t>
            </w:r>
            <w:r w:rsidRPr="003F7C5C">
              <w:rPr>
                <w:rFonts w:ascii="CG Times (W1)" w:hAnsi="CG Times (W1)"/>
                <w:sz w:val="22"/>
                <w:szCs w:val="22"/>
              </w:rPr>
              <w:t xml:space="preserve">with PSW and/or PBT PWSs. </w:t>
            </w:r>
          </w:p>
          <w:p w14:paraId="1A6BD9CD" w14:textId="303B9621" w:rsidR="008D791D" w:rsidRPr="003F7C5C" w:rsidRDefault="008D791D" w:rsidP="00FC2A94">
            <w:pPr>
              <w:pStyle w:val="ListParagraph"/>
              <w:numPr>
                <w:ilvl w:val="0"/>
                <w:numId w:val="1"/>
              </w:numPr>
              <w:spacing w:after="240"/>
              <w:ind w:left="367"/>
              <w:contextualSpacing w:val="0"/>
              <w:rPr>
                <w:rFonts w:ascii="CG Times (W1)" w:hAnsi="CG Times (W1)"/>
                <w:sz w:val="22"/>
                <w:szCs w:val="22"/>
              </w:rPr>
            </w:pPr>
            <w:r w:rsidRPr="003F7C5C">
              <w:rPr>
                <w:rFonts w:ascii="CG Times (W1)" w:hAnsi="CG Times (W1)"/>
                <w:sz w:val="22"/>
                <w:szCs w:val="22"/>
              </w:rPr>
              <w:t>Align</w:t>
            </w:r>
            <w:r w:rsidR="009E2AD1" w:rsidRPr="003F7C5C">
              <w:rPr>
                <w:rFonts w:ascii="CG Times (W1)" w:hAnsi="CG Times (W1)"/>
                <w:sz w:val="22"/>
                <w:szCs w:val="22"/>
              </w:rPr>
              <w:t>/coordinate/document</w:t>
            </w:r>
            <w:r w:rsidRPr="003F7C5C">
              <w:rPr>
                <w:rFonts w:ascii="CG Times (W1)" w:hAnsi="CG Times (W1)"/>
                <w:sz w:val="22"/>
                <w:szCs w:val="22"/>
              </w:rPr>
              <w:t xml:space="preserve"> AWOP goals </w:t>
            </w:r>
            <w:r w:rsidR="00CE04D4">
              <w:rPr>
                <w:rFonts w:ascii="CG Times (W1)" w:hAnsi="CG Times (W1)"/>
                <w:sz w:val="22"/>
                <w:szCs w:val="22"/>
              </w:rPr>
              <w:t>and</w:t>
            </w:r>
            <w:r w:rsidR="00DF0A86" w:rsidRPr="003F7C5C">
              <w:rPr>
                <w:rFonts w:ascii="CG Times (W1)" w:hAnsi="CG Times (W1)"/>
                <w:sz w:val="22"/>
                <w:szCs w:val="22"/>
              </w:rPr>
              <w:t xml:space="preserve"> </w:t>
            </w:r>
            <w:r w:rsidRPr="003F7C5C">
              <w:rPr>
                <w:rFonts w:ascii="CG Times (W1)" w:hAnsi="CG Times (W1)"/>
                <w:sz w:val="22"/>
                <w:szCs w:val="22"/>
              </w:rPr>
              <w:t>PSW goals</w:t>
            </w:r>
            <w:r w:rsidR="00DF0A86" w:rsidRPr="003F7C5C">
              <w:rPr>
                <w:rFonts w:ascii="CG Times (W1)" w:hAnsi="CG Times (W1)"/>
                <w:sz w:val="22"/>
                <w:szCs w:val="22"/>
              </w:rPr>
              <w:t xml:space="preserve"> </w:t>
            </w:r>
            <w:r w:rsidR="00CE04D4">
              <w:rPr>
                <w:rFonts w:ascii="CG Times (W1)" w:hAnsi="CG Times (W1)"/>
                <w:sz w:val="22"/>
                <w:szCs w:val="22"/>
              </w:rPr>
              <w:t>and</w:t>
            </w:r>
            <w:r w:rsidR="00DF0A86" w:rsidRPr="003F7C5C">
              <w:rPr>
                <w:rFonts w:ascii="CG Times (W1)" w:hAnsi="CG Times (W1)"/>
                <w:sz w:val="22"/>
                <w:szCs w:val="22"/>
              </w:rPr>
              <w:t xml:space="preserve"> other materials</w:t>
            </w:r>
            <w:r w:rsidR="00CE04D4">
              <w:rPr>
                <w:rFonts w:ascii="CG Times (W1)" w:hAnsi="CG Times (W1)"/>
                <w:sz w:val="22"/>
                <w:szCs w:val="22"/>
              </w:rPr>
              <w:t>.</w:t>
            </w:r>
          </w:p>
          <w:p w14:paraId="7BD3DEB8" w14:textId="4F5209A0" w:rsidR="00504A4B" w:rsidRPr="003F7C5C" w:rsidRDefault="00A12C2A" w:rsidP="00FC2A94">
            <w:pPr>
              <w:pStyle w:val="ListParagraph"/>
              <w:numPr>
                <w:ilvl w:val="0"/>
                <w:numId w:val="1"/>
              </w:numPr>
              <w:spacing w:after="240"/>
              <w:ind w:left="367"/>
              <w:contextualSpacing w:val="0"/>
              <w:rPr>
                <w:rFonts w:ascii="CG Times (W1)" w:hAnsi="CG Times (W1)"/>
                <w:sz w:val="22"/>
                <w:szCs w:val="22"/>
              </w:rPr>
            </w:pPr>
            <w:r w:rsidRPr="003F7C5C">
              <w:rPr>
                <w:rFonts w:ascii="CG Times (W1)" w:hAnsi="CG Times (W1)"/>
                <w:sz w:val="22"/>
                <w:szCs w:val="22"/>
              </w:rPr>
              <w:t>Coordinate data submittal formats</w:t>
            </w:r>
            <w:r w:rsidR="00CE04D4">
              <w:rPr>
                <w:rFonts w:ascii="CG Times (W1)" w:hAnsi="CG Times (W1)"/>
                <w:sz w:val="22"/>
                <w:szCs w:val="22"/>
              </w:rPr>
              <w:t>.</w:t>
            </w:r>
          </w:p>
          <w:p w14:paraId="2B8DA9F0" w14:textId="19482A20" w:rsidR="00A12C2A" w:rsidRPr="003F7C5C" w:rsidRDefault="00A12C2A" w:rsidP="00FC2A94">
            <w:pPr>
              <w:pStyle w:val="ListParagraph"/>
              <w:numPr>
                <w:ilvl w:val="0"/>
                <w:numId w:val="1"/>
              </w:numPr>
              <w:spacing w:after="240"/>
              <w:ind w:left="367"/>
              <w:contextualSpacing w:val="0"/>
              <w:rPr>
                <w:rFonts w:ascii="CG Times (W1)" w:hAnsi="CG Times (W1)"/>
                <w:sz w:val="22"/>
                <w:szCs w:val="22"/>
              </w:rPr>
            </w:pPr>
            <w:r w:rsidRPr="003F7C5C">
              <w:rPr>
                <w:rFonts w:ascii="CG Times (W1)" w:hAnsi="CG Times (W1)"/>
                <w:sz w:val="22"/>
                <w:szCs w:val="22"/>
              </w:rPr>
              <w:t xml:space="preserve">Coordinate </w:t>
            </w:r>
            <w:r w:rsidR="00BD47A5" w:rsidRPr="003F7C5C">
              <w:rPr>
                <w:rFonts w:ascii="CG Times (W1)" w:hAnsi="CG Times (W1)"/>
                <w:sz w:val="22"/>
                <w:szCs w:val="22"/>
              </w:rPr>
              <w:t xml:space="preserve">AWOP </w:t>
            </w:r>
            <w:r w:rsidRPr="003F7C5C">
              <w:rPr>
                <w:rFonts w:ascii="CG Times (W1)" w:hAnsi="CG Times (W1)"/>
                <w:sz w:val="22"/>
                <w:szCs w:val="22"/>
              </w:rPr>
              <w:t>state-level awards programs with PSW awards</w:t>
            </w:r>
            <w:r w:rsidR="00CE04D4">
              <w:rPr>
                <w:rFonts w:ascii="CG Times (W1)" w:hAnsi="CG Times (W1)"/>
                <w:sz w:val="22"/>
                <w:szCs w:val="22"/>
              </w:rPr>
              <w:t>.</w:t>
            </w:r>
          </w:p>
          <w:p w14:paraId="5FB44E41" w14:textId="2B85746F" w:rsidR="009E2AD1" w:rsidRPr="003F7C5C" w:rsidRDefault="009E2AD1" w:rsidP="00FC2A94">
            <w:pPr>
              <w:pStyle w:val="ListParagraph"/>
              <w:numPr>
                <w:ilvl w:val="0"/>
                <w:numId w:val="1"/>
              </w:numPr>
              <w:ind w:left="367"/>
              <w:contextualSpacing w:val="0"/>
              <w:rPr>
                <w:rFonts w:ascii="CG Times (W1)" w:hAnsi="CG Times (W1)"/>
                <w:sz w:val="22"/>
                <w:szCs w:val="22"/>
              </w:rPr>
            </w:pPr>
            <w:r w:rsidRPr="003F7C5C">
              <w:rPr>
                <w:rFonts w:ascii="CG Times (W1)" w:hAnsi="CG Times (W1)"/>
                <w:sz w:val="22"/>
                <w:szCs w:val="22"/>
              </w:rPr>
              <w:t>Pursue collaboration during the development of new focus areas</w:t>
            </w:r>
            <w:r w:rsidR="00CE04D4">
              <w:rPr>
                <w:rFonts w:ascii="CG Times (W1)" w:hAnsi="CG Times (W1)"/>
                <w:sz w:val="22"/>
                <w:szCs w:val="22"/>
              </w:rPr>
              <w:t>:</w:t>
            </w:r>
          </w:p>
          <w:p w14:paraId="5B260A1C" w14:textId="39D890A4" w:rsidR="00901A68" w:rsidRPr="003F7C5C" w:rsidRDefault="009027E6" w:rsidP="00FC2A94">
            <w:pPr>
              <w:pStyle w:val="ListParagraph"/>
              <w:numPr>
                <w:ilvl w:val="1"/>
                <w:numId w:val="1"/>
              </w:numPr>
              <w:ind w:left="727"/>
              <w:contextualSpacing w:val="0"/>
              <w:rPr>
                <w:rFonts w:ascii="CG Times (W1)" w:hAnsi="CG Times (W1)"/>
                <w:sz w:val="22"/>
                <w:szCs w:val="22"/>
              </w:rPr>
            </w:pPr>
            <w:r w:rsidRPr="003F7C5C">
              <w:rPr>
                <w:rFonts w:ascii="CG Times (W1)" w:hAnsi="CG Times (W1)"/>
                <w:sz w:val="22"/>
                <w:szCs w:val="22"/>
              </w:rPr>
              <w:t xml:space="preserve">PSW </w:t>
            </w:r>
            <w:r w:rsidR="00553F5E" w:rsidRPr="003F7C5C">
              <w:rPr>
                <w:rFonts w:ascii="CG Times (W1)" w:hAnsi="CG Times (W1)"/>
                <w:sz w:val="22"/>
                <w:szCs w:val="22"/>
              </w:rPr>
              <w:t xml:space="preserve">source </w:t>
            </w:r>
            <w:r w:rsidR="00901A68" w:rsidRPr="003F7C5C">
              <w:rPr>
                <w:rFonts w:ascii="CG Times (W1)" w:hAnsi="CG Times (W1)"/>
                <w:sz w:val="22"/>
                <w:szCs w:val="22"/>
              </w:rPr>
              <w:t>water protection progr</w:t>
            </w:r>
            <w:r w:rsidR="009E2AD1" w:rsidRPr="003F7C5C">
              <w:rPr>
                <w:rFonts w:ascii="CG Times (W1)" w:hAnsi="CG Times (W1)"/>
                <w:sz w:val="22"/>
                <w:szCs w:val="22"/>
              </w:rPr>
              <w:t>am</w:t>
            </w:r>
          </w:p>
          <w:p w14:paraId="3AB18BF0" w14:textId="1EE9123E" w:rsidR="009E2AD1" w:rsidRPr="003F7C5C" w:rsidRDefault="009E2AD1" w:rsidP="00FC2A94">
            <w:pPr>
              <w:pStyle w:val="ListParagraph"/>
              <w:numPr>
                <w:ilvl w:val="1"/>
                <w:numId w:val="1"/>
              </w:numPr>
              <w:spacing w:after="240"/>
              <w:ind w:left="727"/>
              <w:contextualSpacing w:val="0"/>
              <w:rPr>
                <w:rFonts w:ascii="CG Times (W1)" w:hAnsi="CG Times (W1)"/>
                <w:sz w:val="22"/>
                <w:szCs w:val="22"/>
              </w:rPr>
            </w:pPr>
            <w:r w:rsidRPr="003F7C5C">
              <w:rPr>
                <w:rFonts w:ascii="CG Times (W1)" w:hAnsi="CG Times (W1)"/>
                <w:sz w:val="22"/>
                <w:szCs w:val="22"/>
              </w:rPr>
              <w:t>Corrosion control</w:t>
            </w:r>
          </w:p>
          <w:p w14:paraId="1DA8A8D5" w14:textId="49D35416" w:rsidR="0042465D" w:rsidRPr="003F7C5C" w:rsidRDefault="002D62F9" w:rsidP="00FC2A94">
            <w:pPr>
              <w:pStyle w:val="ListParagraph"/>
              <w:numPr>
                <w:ilvl w:val="0"/>
                <w:numId w:val="1"/>
              </w:numPr>
              <w:ind w:left="547"/>
              <w:contextualSpacing w:val="0"/>
              <w:rPr>
                <w:rFonts w:ascii="CG Times (W1)" w:hAnsi="CG Times (W1)"/>
                <w:sz w:val="22"/>
                <w:szCs w:val="22"/>
              </w:rPr>
            </w:pPr>
            <w:r w:rsidRPr="003F7C5C">
              <w:rPr>
                <w:rFonts w:ascii="CG Times (W1)" w:hAnsi="CG Times (W1)"/>
                <w:sz w:val="22"/>
                <w:szCs w:val="22"/>
              </w:rPr>
              <w:t>Enhance the s</w:t>
            </w:r>
            <w:r w:rsidR="00AA668E" w:rsidRPr="003F7C5C">
              <w:rPr>
                <w:rFonts w:ascii="CG Times (W1)" w:hAnsi="CG Times (W1)"/>
                <w:sz w:val="22"/>
                <w:szCs w:val="22"/>
              </w:rPr>
              <w:t>har</w:t>
            </w:r>
            <w:r w:rsidRPr="003F7C5C">
              <w:rPr>
                <w:rFonts w:ascii="CG Times (W1)" w:hAnsi="CG Times (W1)"/>
                <w:sz w:val="22"/>
                <w:szCs w:val="22"/>
              </w:rPr>
              <w:t>ing of</w:t>
            </w:r>
            <w:r w:rsidR="00AA668E" w:rsidRPr="003F7C5C">
              <w:rPr>
                <w:rFonts w:ascii="CG Times (W1)" w:hAnsi="CG Times (W1)"/>
                <w:sz w:val="22"/>
                <w:szCs w:val="22"/>
              </w:rPr>
              <w:t xml:space="preserve"> resources between programs.</w:t>
            </w:r>
          </w:p>
          <w:p w14:paraId="236763CA" w14:textId="30A63A52" w:rsidR="001533C5" w:rsidRPr="003F7C5C" w:rsidRDefault="001533C5" w:rsidP="00294366">
            <w:pPr>
              <w:rPr>
                <w:rFonts w:ascii="CG Times (W1)" w:hAnsi="CG Times (W1)"/>
                <w:sz w:val="22"/>
                <w:szCs w:val="22"/>
              </w:rPr>
            </w:pPr>
          </w:p>
        </w:tc>
      </w:tr>
      <w:tr w:rsidR="009302BE" w:rsidRPr="009163CB" w14:paraId="4EE80DEF" w14:textId="77777777" w:rsidTr="009C5086">
        <w:trPr>
          <w:jc w:val="center"/>
        </w:trPr>
        <w:tc>
          <w:tcPr>
            <w:tcW w:w="9288" w:type="dxa"/>
          </w:tcPr>
          <w:p w14:paraId="1D7C918A" w14:textId="2C621FA8" w:rsidR="009302BE" w:rsidRPr="003F7C5C" w:rsidRDefault="009C5086" w:rsidP="00294366">
            <w:pPr>
              <w:spacing w:before="120"/>
              <w:rPr>
                <w:rFonts w:ascii="CG Times (W1)" w:hAnsi="CG Times (W1)"/>
                <w:b/>
                <w:sz w:val="22"/>
                <w:szCs w:val="22"/>
              </w:rPr>
            </w:pPr>
            <w:r w:rsidRPr="003F7C5C">
              <w:rPr>
                <w:rFonts w:ascii="CG Times (W1)" w:hAnsi="CG Times (W1)"/>
                <w:b/>
                <w:sz w:val="22"/>
                <w:szCs w:val="22"/>
              </w:rPr>
              <w:t xml:space="preserve">Implementation </w:t>
            </w:r>
            <w:r w:rsidR="009302BE" w:rsidRPr="003F7C5C">
              <w:rPr>
                <w:rFonts w:ascii="CG Times (W1)" w:hAnsi="CG Times (W1)"/>
                <w:b/>
                <w:sz w:val="22"/>
                <w:szCs w:val="22"/>
              </w:rPr>
              <w:t>Approaches</w:t>
            </w:r>
            <w:r w:rsidRPr="003F7C5C">
              <w:rPr>
                <w:rFonts w:ascii="CG Times (W1)" w:hAnsi="CG Times (W1)"/>
                <w:b/>
                <w:sz w:val="22"/>
                <w:szCs w:val="22"/>
              </w:rPr>
              <w:t>/Ideas</w:t>
            </w:r>
            <w:r w:rsidR="005765ED">
              <w:rPr>
                <w:rFonts w:ascii="CG Times (W1)" w:hAnsi="CG Times (W1)"/>
                <w:b/>
                <w:sz w:val="22"/>
                <w:szCs w:val="22"/>
              </w:rPr>
              <w:t>:</w:t>
            </w:r>
          </w:p>
        </w:tc>
      </w:tr>
      <w:tr w:rsidR="009302BE" w:rsidRPr="009163CB" w14:paraId="535BB145" w14:textId="77777777" w:rsidTr="00CE04D4">
        <w:trPr>
          <w:jc w:val="center"/>
        </w:trPr>
        <w:tc>
          <w:tcPr>
            <w:tcW w:w="9288" w:type="dxa"/>
          </w:tcPr>
          <w:p w14:paraId="5A1C90F1" w14:textId="0F7BE193" w:rsidR="00467725" w:rsidRPr="003F7C5C" w:rsidRDefault="00967079" w:rsidP="00FC2A94">
            <w:pPr>
              <w:pStyle w:val="ListParagraph"/>
              <w:numPr>
                <w:ilvl w:val="0"/>
                <w:numId w:val="2"/>
              </w:numPr>
              <w:spacing w:before="120" w:after="120"/>
              <w:ind w:left="367"/>
              <w:contextualSpacing w:val="0"/>
              <w:rPr>
                <w:rFonts w:ascii="CG Times (W1)" w:hAnsi="CG Times (W1)"/>
                <w:sz w:val="22"/>
                <w:szCs w:val="22"/>
              </w:rPr>
            </w:pPr>
            <w:r>
              <w:rPr>
                <w:rFonts w:ascii="CG Times (W1)" w:hAnsi="CG Times (W1)"/>
                <w:b/>
                <w:bCs/>
                <w:color w:val="0070C0"/>
                <w:sz w:val="22"/>
                <w:szCs w:val="22"/>
              </w:rPr>
              <w:t>Performance Based Training (</w:t>
            </w:r>
            <w:r w:rsidR="00FF4B71" w:rsidRPr="003F7C5C">
              <w:rPr>
                <w:rFonts w:ascii="CG Times (W1)" w:hAnsi="CG Times (W1)"/>
                <w:b/>
                <w:bCs/>
                <w:color w:val="0070C0"/>
                <w:sz w:val="22"/>
                <w:szCs w:val="22"/>
              </w:rPr>
              <w:t>PBT</w:t>
            </w:r>
            <w:r>
              <w:rPr>
                <w:rFonts w:ascii="CG Times (W1)" w:hAnsi="CG Times (W1)"/>
                <w:b/>
                <w:bCs/>
                <w:color w:val="0070C0"/>
                <w:sz w:val="22"/>
                <w:szCs w:val="22"/>
              </w:rPr>
              <w:t>)</w:t>
            </w:r>
            <w:r w:rsidR="00FF4B71" w:rsidRPr="003F7C5C">
              <w:rPr>
                <w:rFonts w:ascii="CG Times (W1)" w:hAnsi="CG Times (W1)"/>
                <w:color w:val="0070C0"/>
                <w:sz w:val="22"/>
                <w:szCs w:val="22"/>
              </w:rPr>
              <w:t>:</w:t>
            </w:r>
            <w:r w:rsidR="00FF4B71" w:rsidRPr="003F7C5C">
              <w:rPr>
                <w:rFonts w:ascii="CG Times (W1)" w:hAnsi="CG Times (W1)"/>
                <w:sz w:val="22"/>
                <w:szCs w:val="22"/>
              </w:rPr>
              <w:t xml:space="preserve">  It is a structured approach, incredibly valuable. </w:t>
            </w:r>
            <w:r w:rsidR="00622751" w:rsidRPr="003F7C5C">
              <w:rPr>
                <w:rFonts w:ascii="CG Times (W1)" w:hAnsi="CG Times (W1)"/>
                <w:sz w:val="22"/>
                <w:szCs w:val="22"/>
              </w:rPr>
              <w:t xml:space="preserve">The </w:t>
            </w:r>
            <w:r w:rsidRPr="003F7C5C">
              <w:rPr>
                <w:rFonts w:ascii="CG Times (W1)" w:hAnsi="CG Times (W1)"/>
                <w:sz w:val="22"/>
                <w:szCs w:val="22"/>
              </w:rPr>
              <w:t xml:space="preserve">Special Study </w:t>
            </w:r>
            <w:r w:rsidR="00FF4B71" w:rsidRPr="003F7C5C">
              <w:rPr>
                <w:rFonts w:ascii="CG Times (W1)" w:hAnsi="CG Times (W1)"/>
                <w:sz w:val="22"/>
                <w:szCs w:val="22"/>
              </w:rPr>
              <w:t xml:space="preserve">approach </w:t>
            </w:r>
            <w:r w:rsidR="00622751" w:rsidRPr="003F7C5C">
              <w:rPr>
                <w:rFonts w:ascii="CG Times (W1)" w:hAnsi="CG Times (W1)"/>
                <w:sz w:val="22"/>
                <w:szCs w:val="22"/>
              </w:rPr>
              <w:t xml:space="preserve">is </w:t>
            </w:r>
            <w:r w:rsidR="00FF4B71" w:rsidRPr="003F7C5C">
              <w:rPr>
                <w:rFonts w:ascii="CG Times (W1)" w:hAnsi="CG Times (W1)"/>
                <w:sz w:val="22"/>
                <w:szCs w:val="22"/>
              </w:rPr>
              <w:t xml:space="preserve">a </w:t>
            </w:r>
            <w:r w:rsidR="00622751" w:rsidRPr="003F7C5C">
              <w:rPr>
                <w:rFonts w:ascii="CG Times (W1)" w:hAnsi="CG Times (W1)"/>
                <w:sz w:val="22"/>
                <w:szCs w:val="22"/>
              </w:rPr>
              <w:t xml:space="preserve">value-added, </w:t>
            </w:r>
            <w:r w:rsidR="00FF4B71" w:rsidRPr="003F7C5C">
              <w:rPr>
                <w:rFonts w:ascii="CG Times (W1)" w:hAnsi="CG Times (W1)"/>
                <w:sz w:val="22"/>
                <w:szCs w:val="22"/>
              </w:rPr>
              <w:t>ne</w:t>
            </w:r>
            <w:r w:rsidR="00622751" w:rsidRPr="003F7C5C">
              <w:rPr>
                <w:rFonts w:ascii="CG Times (W1)" w:hAnsi="CG Times (W1)"/>
                <w:sz w:val="22"/>
                <w:szCs w:val="22"/>
              </w:rPr>
              <w:t>cessary</w:t>
            </w:r>
            <w:r w:rsidR="00FF4B71" w:rsidRPr="003F7C5C">
              <w:rPr>
                <w:rFonts w:ascii="CG Times (W1)" w:hAnsi="CG Times (W1)"/>
                <w:sz w:val="22"/>
                <w:szCs w:val="22"/>
              </w:rPr>
              <w:t xml:space="preserve"> tool for operators.</w:t>
            </w:r>
          </w:p>
          <w:p w14:paraId="30AEFF3B" w14:textId="327A0727" w:rsidR="00467725" w:rsidRPr="003F7C5C" w:rsidRDefault="00467725"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One approach (identified </w:t>
            </w:r>
            <w:r w:rsidR="00FB4075" w:rsidRPr="003F7C5C">
              <w:rPr>
                <w:rFonts w:ascii="CG Times (W1)" w:hAnsi="CG Times (W1)"/>
                <w:sz w:val="22"/>
                <w:szCs w:val="22"/>
              </w:rPr>
              <w:t xml:space="preserve">by 1.a. </w:t>
            </w:r>
            <w:r w:rsidRPr="003F7C5C">
              <w:rPr>
                <w:rFonts w:ascii="CG Times (W1)" w:hAnsi="CG Times (W1)"/>
                <w:sz w:val="22"/>
                <w:szCs w:val="22"/>
              </w:rPr>
              <w:t xml:space="preserve">above) is to encourage </w:t>
            </w:r>
            <w:r w:rsidR="00967079">
              <w:rPr>
                <w:rFonts w:ascii="CG Times (W1)" w:hAnsi="CG Times (W1)"/>
                <w:sz w:val="22"/>
                <w:szCs w:val="22"/>
              </w:rPr>
              <w:t>public water systems</w:t>
            </w:r>
            <w:r w:rsidRPr="003F7C5C">
              <w:rPr>
                <w:rFonts w:ascii="CG Times (W1)" w:hAnsi="CG Times (W1)"/>
                <w:sz w:val="22"/>
                <w:szCs w:val="22"/>
              </w:rPr>
              <w:t xml:space="preserve"> </w:t>
            </w:r>
            <w:r w:rsidR="00967079">
              <w:rPr>
                <w:rFonts w:ascii="CG Times (W1)" w:hAnsi="CG Times (W1)"/>
                <w:sz w:val="22"/>
                <w:szCs w:val="22"/>
              </w:rPr>
              <w:t xml:space="preserve">(PWSs) </w:t>
            </w:r>
            <w:r w:rsidRPr="003F7C5C">
              <w:rPr>
                <w:rFonts w:ascii="CG Times (W1)" w:hAnsi="CG Times (W1)"/>
                <w:sz w:val="22"/>
                <w:szCs w:val="22"/>
              </w:rPr>
              <w:t>going through PBT to join the PSW.</w:t>
            </w:r>
            <w:r w:rsidR="00787634" w:rsidRPr="003F7C5C">
              <w:rPr>
                <w:rFonts w:ascii="CG Times (W1)" w:hAnsi="CG Times (W1)"/>
                <w:sz w:val="22"/>
                <w:szCs w:val="22"/>
              </w:rPr>
              <w:t xml:space="preserve">  This may help PWS staff to maintain the </w:t>
            </w:r>
            <w:r w:rsidR="00787634" w:rsidRPr="00967079">
              <w:rPr>
                <w:rFonts w:ascii="CG Times (W1)" w:hAnsi="CG Times (W1)"/>
                <w:i/>
                <w:iCs/>
                <w:sz w:val="22"/>
                <w:szCs w:val="22"/>
              </w:rPr>
              <w:t>“optimization cul</w:t>
            </w:r>
            <w:r w:rsidR="00455D23">
              <w:rPr>
                <w:rFonts w:ascii="CG Times (W1)" w:hAnsi="CG Times (W1)"/>
                <w:i/>
                <w:iCs/>
                <w:sz w:val="22"/>
                <w:szCs w:val="22"/>
              </w:rPr>
              <w:softHyphen/>
            </w:r>
            <w:r w:rsidR="00787634" w:rsidRPr="00967079">
              <w:rPr>
                <w:rFonts w:ascii="CG Times (W1)" w:hAnsi="CG Times (W1)"/>
                <w:i/>
                <w:iCs/>
                <w:sz w:val="22"/>
                <w:szCs w:val="22"/>
              </w:rPr>
              <w:t>ture”</w:t>
            </w:r>
            <w:r w:rsidR="00787634" w:rsidRPr="003F7C5C">
              <w:rPr>
                <w:rFonts w:ascii="CG Times (W1)" w:hAnsi="CG Times (W1)"/>
                <w:sz w:val="22"/>
                <w:szCs w:val="22"/>
              </w:rPr>
              <w:t xml:space="preserve"> beyond the end of the PBT program.</w:t>
            </w:r>
          </w:p>
          <w:p w14:paraId="0A0AE92D" w14:textId="28864FAD" w:rsidR="00FF4B71" w:rsidRPr="003F7C5C" w:rsidRDefault="00467725"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Another approach </w:t>
            </w:r>
            <w:r w:rsidR="00FB4075" w:rsidRPr="003F7C5C">
              <w:rPr>
                <w:rFonts w:ascii="CG Times (W1)" w:hAnsi="CG Times (W1)"/>
                <w:sz w:val="22"/>
                <w:szCs w:val="22"/>
              </w:rPr>
              <w:t xml:space="preserve">(identified by 1.b. above) </w:t>
            </w:r>
            <w:r w:rsidRPr="003F7C5C">
              <w:rPr>
                <w:rFonts w:ascii="CG Times (W1)" w:hAnsi="CG Times (W1)"/>
                <w:sz w:val="22"/>
                <w:szCs w:val="22"/>
              </w:rPr>
              <w:t xml:space="preserve">is </w:t>
            </w:r>
            <w:r w:rsidR="007A5B17" w:rsidRPr="003F7C5C">
              <w:rPr>
                <w:rFonts w:ascii="CG Times (W1)" w:hAnsi="CG Times (W1)"/>
                <w:sz w:val="22"/>
                <w:szCs w:val="22"/>
              </w:rPr>
              <w:t xml:space="preserve">to change the order from encouraging PBT </w:t>
            </w:r>
            <w:r w:rsidR="00E80BAF" w:rsidRPr="00967079">
              <w:rPr>
                <w:rFonts w:ascii="CG Times (W1)" w:hAnsi="CG Times (W1)"/>
                <w:i/>
                <w:iCs/>
                <w:sz w:val="22"/>
                <w:szCs w:val="22"/>
              </w:rPr>
              <w:t>“graduates”</w:t>
            </w:r>
            <w:r w:rsidR="007A5B17" w:rsidRPr="003F7C5C">
              <w:rPr>
                <w:rFonts w:ascii="CG Times (W1)" w:hAnsi="CG Times (W1)"/>
                <w:sz w:val="22"/>
                <w:szCs w:val="22"/>
              </w:rPr>
              <w:t xml:space="preserve"> to join the PSW,</w:t>
            </w:r>
            <w:r w:rsidR="00E80BAF" w:rsidRPr="003F7C5C">
              <w:rPr>
                <w:rFonts w:ascii="CG Times (W1)" w:hAnsi="CG Times (W1)"/>
                <w:sz w:val="22"/>
                <w:szCs w:val="22"/>
              </w:rPr>
              <w:t xml:space="preserve"> but</w:t>
            </w:r>
            <w:r w:rsidR="007A5B17" w:rsidRPr="003F7C5C">
              <w:rPr>
                <w:rFonts w:ascii="CG Times (W1)" w:hAnsi="CG Times (W1)"/>
                <w:sz w:val="22"/>
                <w:szCs w:val="22"/>
              </w:rPr>
              <w:t xml:space="preserve"> to in</w:t>
            </w:r>
            <w:r w:rsidR="00E80BAF" w:rsidRPr="003F7C5C">
              <w:rPr>
                <w:rFonts w:ascii="CG Times (W1)" w:hAnsi="CG Times (W1)"/>
                <w:sz w:val="22"/>
                <w:szCs w:val="22"/>
              </w:rPr>
              <w:t>vite</w:t>
            </w:r>
            <w:r w:rsidR="007A5B17" w:rsidRPr="003F7C5C">
              <w:rPr>
                <w:rFonts w:ascii="CG Times (W1)" w:hAnsi="CG Times (W1)"/>
                <w:sz w:val="22"/>
                <w:szCs w:val="22"/>
              </w:rPr>
              <w:t xml:space="preserve"> </w:t>
            </w:r>
            <w:r w:rsidR="00E80BAF" w:rsidRPr="003F7C5C">
              <w:rPr>
                <w:rFonts w:ascii="CG Times (W1)" w:hAnsi="CG Times (W1)"/>
                <w:sz w:val="22"/>
                <w:szCs w:val="22"/>
              </w:rPr>
              <w:t xml:space="preserve">PSW member </w:t>
            </w:r>
            <w:r w:rsidR="007A5B17" w:rsidRPr="003F7C5C">
              <w:rPr>
                <w:rFonts w:ascii="CG Times (W1)" w:hAnsi="CG Times (W1)"/>
                <w:sz w:val="22"/>
                <w:szCs w:val="22"/>
              </w:rPr>
              <w:t xml:space="preserve">systems to participate in PBT.  </w:t>
            </w:r>
            <w:r w:rsidR="00FF4B71" w:rsidRPr="003F7C5C">
              <w:rPr>
                <w:rFonts w:ascii="CG Times (W1)" w:hAnsi="CG Times (W1)"/>
                <w:sz w:val="22"/>
                <w:szCs w:val="22"/>
              </w:rPr>
              <w:t xml:space="preserve">States </w:t>
            </w:r>
            <w:r w:rsidR="007A5B17" w:rsidRPr="003F7C5C">
              <w:rPr>
                <w:rFonts w:ascii="CG Times (W1)" w:hAnsi="CG Times (W1)"/>
                <w:sz w:val="22"/>
                <w:szCs w:val="22"/>
              </w:rPr>
              <w:t xml:space="preserve">should </w:t>
            </w:r>
            <w:r w:rsidR="00FF4B71" w:rsidRPr="003F7C5C">
              <w:rPr>
                <w:rFonts w:ascii="CG Times (W1)" w:hAnsi="CG Times (W1)"/>
                <w:sz w:val="22"/>
                <w:szCs w:val="22"/>
              </w:rPr>
              <w:t xml:space="preserve">reach out to Partnership members </w:t>
            </w:r>
            <w:r w:rsidR="007A5B17" w:rsidRPr="003F7C5C">
              <w:rPr>
                <w:rFonts w:ascii="CG Times (W1)" w:hAnsi="CG Times (W1)"/>
                <w:sz w:val="22"/>
                <w:szCs w:val="22"/>
              </w:rPr>
              <w:t xml:space="preserve">(especially those </w:t>
            </w:r>
            <w:r w:rsidR="00FF4B71" w:rsidRPr="003F7C5C">
              <w:rPr>
                <w:rFonts w:ascii="CG Times (W1)" w:hAnsi="CG Times (W1)"/>
                <w:sz w:val="22"/>
                <w:szCs w:val="22"/>
              </w:rPr>
              <w:t xml:space="preserve">still in </w:t>
            </w:r>
            <w:r w:rsidR="0057294A" w:rsidRPr="003F7C5C">
              <w:rPr>
                <w:rFonts w:ascii="CG Times (W1)" w:hAnsi="CG Times (W1)"/>
                <w:sz w:val="22"/>
                <w:szCs w:val="22"/>
              </w:rPr>
              <w:t xml:space="preserve">PSW program </w:t>
            </w:r>
            <w:r w:rsidR="00967079" w:rsidRPr="003F7C5C">
              <w:rPr>
                <w:rFonts w:ascii="CG Times (W1)" w:hAnsi="CG Times (W1)"/>
                <w:sz w:val="22"/>
                <w:szCs w:val="22"/>
              </w:rPr>
              <w:t>Phases</w:t>
            </w:r>
            <w:r w:rsidR="00967079">
              <w:rPr>
                <w:rFonts w:ascii="CG Times (W1)" w:hAnsi="CG Times (W1)"/>
                <w:sz w:val="22"/>
                <w:szCs w:val="22"/>
              </w:rPr>
              <w:t> </w:t>
            </w:r>
            <w:r w:rsidR="00FF4B71" w:rsidRPr="003F7C5C">
              <w:rPr>
                <w:rFonts w:ascii="CG Times (W1)" w:hAnsi="CG Times (W1)"/>
                <w:sz w:val="22"/>
                <w:szCs w:val="22"/>
              </w:rPr>
              <w:t>1-2</w:t>
            </w:r>
            <w:r w:rsidR="007A5B17" w:rsidRPr="003F7C5C">
              <w:rPr>
                <w:rFonts w:ascii="CG Times (W1)" w:hAnsi="CG Times (W1)"/>
                <w:sz w:val="22"/>
                <w:szCs w:val="22"/>
              </w:rPr>
              <w:t>)</w:t>
            </w:r>
            <w:r w:rsidR="0057294A" w:rsidRPr="003F7C5C">
              <w:rPr>
                <w:rFonts w:ascii="CG Times (W1)" w:hAnsi="CG Times (W1)"/>
                <w:sz w:val="22"/>
                <w:szCs w:val="22"/>
              </w:rPr>
              <w:t xml:space="preserve"> and invite them to join a </w:t>
            </w:r>
            <w:proofErr w:type="gramStart"/>
            <w:r w:rsidR="007A5B17" w:rsidRPr="003F7C5C">
              <w:rPr>
                <w:rFonts w:ascii="CG Times (W1)" w:hAnsi="CG Times (W1)"/>
                <w:sz w:val="22"/>
                <w:szCs w:val="22"/>
              </w:rPr>
              <w:t>state</w:t>
            </w:r>
            <w:r w:rsidR="00967079">
              <w:rPr>
                <w:rFonts w:ascii="CG Times (W1)" w:hAnsi="CG Times (W1)"/>
                <w:sz w:val="22"/>
                <w:szCs w:val="22"/>
              </w:rPr>
              <w:t>-</w:t>
            </w:r>
            <w:r w:rsidR="007A5B17" w:rsidRPr="003F7C5C">
              <w:rPr>
                <w:rFonts w:ascii="CG Times (W1)" w:hAnsi="CG Times (W1)"/>
                <w:sz w:val="22"/>
                <w:szCs w:val="22"/>
              </w:rPr>
              <w:t>facilitated</w:t>
            </w:r>
            <w:proofErr w:type="gramEnd"/>
            <w:r w:rsidR="007A5B17" w:rsidRPr="003F7C5C">
              <w:rPr>
                <w:rFonts w:ascii="CG Times (W1)" w:hAnsi="CG Times (W1)"/>
                <w:sz w:val="22"/>
                <w:szCs w:val="22"/>
              </w:rPr>
              <w:t xml:space="preserve"> </w:t>
            </w:r>
            <w:r w:rsidR="0057294A" w:rsidRPr="003F7C5C">
              <w:rPr>
                <w:rFonts w:ascii="CG Times (W1)" w:hAnsi="CG Times (W1)"/>
                <w:sz w:val="22"/>
                <w:szCs w:val="22"/>
              </w:rPr>
              <w:t xml:space="preserve">PBT </w:t>
            </w:r>
            <w:r w:rsidR="003E00DD" w:rsidRPr="003F7C5C">
              <w:rPr>
                <w:rFonts w:ascii="CG Times (W1)" w:hAnsi="CG Times (W1)"/>
                <w:sz w:val="22"/>
                <w:szCs w:val="22"/>
              </w:rPr>
              <w:t>project</w:t>
            </w:r>
            <w:r w:rsidR="007A5B17" w:rsidRPr="003F7C5C">
              <w:rPr>
                <w:rFonts w:ascii="CG Times (W1)" w:hAnsi="CG Times (W1)"/>
                <w:sz w:val="22"/>
                <w:szCs w:val="22"/>
              </w:rPr>
              <w:t xml:space="preserve">.  This may </w:t>
            </w:r>
            <w:r w:rsidR="0057294A" w:rsidRPr="003F7C5C">
              <w:rPr>
                <w:rFonts w:ascii="CG Times (W1)" w:hAnsi="CG Times (W1)"/>
                <w:sz w:val="22"/>
                <w:szCs w:val="22"/>
              </w:rPr>
              <w:t xml:space="preserve">help the PSW water system staff </w:t>
            </w:r>
            <w:r w:rsidR="00FF4B71" w:rsidRPr="003F7C5C">
              <w:rPr>
                <w:rFonts w:ascii="CG Times (W1)" w:hAnsi="CG Times (W1)"/>
                <w:sz w:val="22"/>
                <w:szCs w:val="22"/>
              </w:rPr>
              <w:t xml:space="preserve">members </w:t>
            </w:r>
            <w:r w:rsidR="007A5B17" w:rsidRPr="003F7C5C">
              <w:rPr>
                <w:rFonts w:ascii="CG Times (W1)" w:hAnsi="CG Times (W1)"/>
                <w:sz w:val="22"/>
                <w:szCs w:val="22"/>
              </w:rPr>
              <w:t xml:space="preserve">by </w:t>
            </w:r>
            <w:r w:rsidR="00FF4B71" w:rsidRPr="003F7C5C">
              <w:rPr>
                <w:rFonts w:ascii="CG Times (W1)" w:hAnsi="CG Times (W1)"/>
                <w:sz w:val="22"/>
                <w:szCs w:val="22"/>
              </w:rPr>
              <w:t>expos</w:t>
            </w:r>
            <w:r w:rsidR="007A5B17" w:rsidRPr="003F7C5C">
              <w:rPr>
                <w:rFonts w:ascii="CG Times (W1)" w:hAnsi="CG Times (W1)"/>
                <w:sz w:val="22"/>
                <w:szCs w:val="22"/>
              </w:rPr>
              <w:t>ing</w:t>
            </w:r>
            <w:r w:rsidR="00FF4B71" w:rsidRPr="003F7C5C">
              <w:rPr>
                <w:rFonts w:ascii="CG Times (W1)" w:hAnsi="CG Times (W1)"/>
                <w:sz w:val="22"/>
                <w:szCs w:val="22"/>
              </w:rPr>
              <w:t xml:space="preserve"> them to AWOP early in the process. </w:t>
            </w:r>
            <w:r w:rsidR="0057294A" w:rsidRPr="003F7C5C">
              <w:rPr>
                <w:rFonts w:ascii="CG Times (W1)" w:hAnsi="CG Times (W1)"/>
                <w:sz w:val="22"/>
                <w:szCs w:val="22"/>
              </w:rPr>
              <w:t xml:space="preserve"> This would essentially add </w:t>
            </w:r>
            <w:r w:rsidR="00FB0333" w:rsidRPr="003F7C5C">
              <w:rPr>
                <w:rFonts w:ascii="CG Times (W1)" w:hAnsi="CG Times (W1)"/>
                <w:sz w:val="22"/>
                <w:szCs w:val="22"/>
              </w:rPr>
              <w:t>“</w:t>
            </w:r>
            <w:r w:rsidR="0057294A" w:rsidRPr="003F7C5C">
              <w:rPr>
                <w:rFonts w:ascii="CG Times (W1)" w:hAnsi="CG Times (W1)"/>
                <w:sz w:val="22"/>
                <w:szCs w:val="22"/>
              </w:rPr>
              <w:t>PSW membership</w:t>
            </w:r>
            <w:r w:rsidR="00FB0333" w:rsidRPr="003F7C5C">
              <w:rPr>
                <w:rFonts w:ascii="CG Times (W1)" w:hAnsi="CG Times (W1)"/>
                <w:sz w:val="22"/>
                <w:szCs w:val="22"/>
              </w:rPr>
              <w:t>”</w:t>
            </w:r>
            <w:r w:rsidR="0057294A" w:rsidRPr="003F7C5C">
              <w:rPr>
                <w:rFonts w:ascii="CG Times (W1)" w:hAnsi="CG Times (W1)"/>
                <w:sz w:val="22"/>
                <w:szCs w:val="22"/>
              </w:rPr>
              <w:t xml:space="preserve"> as a PBT selection criterion for states implementing PBT.</w:t>
            </w:r>
            <w:r w:rsidR="003E00DD" w:rsidRPr="003F7C5C">
              <w:rPr>
                <w:rFonts w:ascii="CG Times (W1)" w:hAnsi="CG Times (W1)"/>
                <w:sz w:val="22"/>
                <w:szCs w:val="22"/>
              </w:rPr>
              <w:t xml:space="preserve">  Exposing the PSW staff to PBT may help them move through the PSW phases.</w:t>
            </w:r>
            <w:r w:rsidR="00241729" w:rsidRPr="003F7C5C">
              <w:rPr>
                <w:rFonts w:ascii="CG Times (W1)" w:hAnsi="CG Times (W1)"/>
                <w:sz w:val="22"/>
                <w:szCs w:val="22"/>
              </w:rPr>
              <w:t xml:space="preserve">  Exposure to the </w:t>
            </w:r>
            <w:r w:rsidR="00967079" w:rsidRPr="003F7C5C">
              <w:rPr>
                <w:rFonts w:ascii="CG Times (W1)" w:hAnsi="CG Times (W1)"/>
                <w:sz w:val="22"/>
                <w:szCs w:val="22"/>
              </w:rPr>
              <w:t xml:space="preserve">Special Study </w:t>
            </w:r>
            <w:r w:rsidR="00241729" w:rsidRPr="003F7C5C">
              <w:rPr>
                <w:rFonts w:ascii="CG Times (W1)" w:hAnsi="CG Times (W1)"/>
                <w:sz w:val="22"/>
                <w:szCs w:val="22"/>
              </w:rPr>
              <w:t>approach would provide the PSW operators with tools that they can use to address issues that are identified by going through the self-assessment process.</w:t>
            </w:r>
          </w:p>
          <w:p w14:paraId="0EDDD522" w14:textId="1B4D938F" w:rsidR="003B35B1" w:rsidRPr="003F7C5C" w:rsidRDefault="00FF4B71"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PBT</w:t>
            </w:r>
            <w:r w:rsidR="00AB0C01" w:rsidRPr="003F7C5C">
              <w:rPr>
                <w:rFonts w:ascii="CG Times (W1)" w:hAnsi="CG Times (W1)"/>
                <w:sz w:val="22"/>
                <w:szCs w:val="22"/>
              </w:rPr>
              <w:t xml:space="preserve"> and PSW </w:t>
            </w:r>
            <w:r w:rsidR="00967079">
              <w:rPr>
                <w:rFonts w:ascii="CG Times (W1)" w:hAnsi="CG Times (W1)"/>
                <w:sz w:val="22"/>
                <w:szCs w:val="22"/>
              </w:rPr>
              <w:t>self-assessment</w:t>
            </w:r>
            <w:r w:rsidR="00AB0C01" w:rsidRPr="003F7C5C">
              <w:rPr>
                <w:rFonts w:ascii="CG Times (W1)" w:hAnsi="CG Times (W1)"/>
                <w:sz w:val="22"/>
                <w:szCs w:val="22"/>
              </w:rPr>
              <w:t xml:space="preserve"> g</w:t>
            </w:r>
            <w:r w:rsidRPr="003F7C5C">
              <w:rPr>
                <w:rFonts w:ascii="CG Times (W1)" w:hAnsi="CG Times (W1)"/>
                <w:sz w:val="22"/>
                <w:szCs w:val="22"/>
              </w:rPr>
              <w:t xml:space="preserve">oals and format </w:t>
            </w:r>
            <w:r w:rsidR="00AB0C01" w:rsidRPr="003F7C5C">
              <w:rPr>
                <w:rFonts w:ascii="CG Times (W1)" w:hAnsi="CG Times (W1)"/>
                <w:sz w:val="22"/>
                <w:szCs w:val="22"/>
              </w:rPr>
              <w:t xml:space="preserve">have </w:t>
            </w:r>
            <w:r w:rsidRPr="003F7C5C">
              <w:rPr>
                <w:rFonts w:ascii="CG Times (W1)" w:hAnsi="CG Times (W1)"/>
                <w:sz w:val="22"/>
                <w:szCs w:val="22"/>
              </w:rPr>
              <w:t>similar</w:t>
            </w:r>
            <w:r w:rsidR="00AB0C01" w:rsidRPr="003F7C5C">
              <w:rPr>
                <w:rFonts w:ascii="CG Times (W1)" w:hAnsi="CG Times (W1)"/>
                <w:sz w:val="22"/>
                <w:szCs w:val="22"/>
              </w:rPr>
              <w:t>ities</w:t>
            </w:r>
            <w:r w:rsidRPr="003F7C5C">
              <w:rPr>
                <w:rFonts w:ascii="CG Times (W1)" w:hAnsi="CG Times (W1)"/>
                <w:sz w:val="22"/>
                <w:szCs w:val="22"/>
              </w:rPr>
              <w:t xml:space="preserve">. </w:t>
            </w:r>
            <w:r w:rsidR="00967079">
              <w:rPr>
                <w:rFonts w:ascii="CG Times (W1)" w:hAnsi="CG Times (W1)"/>
                <w:sz w:val="22"/>
                <w:szCs w:val="22"/>
              </w:rPr>
              <w:t xml:space="preserve"> </w:t>
            </w:r>
            <w:r w:rsidRPr="003F7C5C">
              <w:rPr>
                <w:rFonts w:ascii="CG Times (W1)" w:hAnsi="CG Times (W1)"/>
                <w:sz w:val="22"/>
                <w:szCs w:val="22"/>
              </w:rPr>
              <w:t xml:space="preserve">State AWOP </w:t>
            </w:r>
            <w:r w:rsidR="00AB0C01" w:rsidRPr="003F7C5C">
              <w:rPr>
                <w:rFonts w:ascii="CG Times (W1)" w:hAnsi="CG Times (W1)"/>
                <w:sz w:val="22"/>
                <w:szCs w:val="22"/>
              </w:rPr>
              <w:t>team mem</w:t>
            </w:r>
            <w:r w:rsidR="00455D23">
              <w:rPr>
                <w:rFonts w:ascii="CG Times (W1)" w:hAnsi="CG Times (W1)"/>
                <w:sz w:val="22"/>
                <w:szCs w:val="22"/>
              </w:rPr>
              <w:softHyphen/>
            </w:r>
            <w:r w:rsidR="00AB0C01" w:rsidRPr="003F7C5C">
              <w:rPr>
                <w:rFonts w:ascii="CG Times (W1)" w:hAnsi="CG Times (W1)"/>
                <w:sz w:val="22"/>
                <w:szCs w:val="22"/>
              </w:rPr>
              <w:t xml:space="preserve">bers may help </w:t>
            </w:r>
            <w:r w:rsidRPr="003F7C5C">
              <w:rPr>
                <w:rFonts w:ascii="CG Times (W1)" w:hAnsi="CG Times (W1)"/>
                <w:sz w:val="22"/>
                <w:szCs w:val="22"/>
              </w:rPr>
              <w:t>facilitat</w:t>
            </w:r>
            <w:r w:rsidR="00AB0C01" w:rsidRPr="003F7C5C">
              <w:rPr>
                <w:rFonts w:ascii="CG Times (W1)" w:hAnsi="CG Times (W1)"/>
                <w:sz w:val="22"/>
                <w:szCs w:val="22"/>
              </w:rPr>
              <w:t>e</w:t>
            </w:r>
            <w:r w:rsidRPr="003F7C5C">
              <w:rPr>
                <w:rFonts w:ascii="CG Times (W1)" w:hAnsi="CG Times (W1)"/>
                <w:sz w:val="22"/>
                <w:szCs w:val="22"/>
              </w:rPr>
              <w:t xml:space="preserve"> PSW </w:t>
            </w:r>
            <w:r w:rsidR="00AB0C01" w:rsidRPr="003F7C5C">
              <w:rPr>
                <w:rFonts w:ascii="CG Times (W1)" w:hAnsi="CG Times (W1)"/>
                <w:sz w:val="22"/>
                <w:szCs w:val="22"/>
              </w:rPr>
              <w:t>efforts</w:t>
            </w:r>
            <w:r w:rsidR="007B0AEA" w:rsidRPr="003F7C5C">
              <w:rPr>
                <w:rFonts w:ascii="CG Times (W1)" w:hAnsi="CG Times (W1)"/>
                <w:sz w:val="22"/>
                <w:szCs w:val="22"/>
              </w:rPr>
              <w:t xml:space="preserve"> </w:t>
            </w:r>
            <w:r w:rsidR="00967079">
              <w:rPr>
                <w:rFonts w:ascii="CG Times (W1)" w:hAnsi="CG Times (W1)"/>
                <w:sz w:val="22"/>
                <w:szCs w:val="22"/>
              </w:rPr>
              <w:t>(</w:t>
            </w:r>
            <w:r w:rsidR="007B0AEA" w:rsidRPr="003F7C5C">
              <w:rPr>
                <w:rFonts w:ascii="CG Times (W1)" w:hAnsi="CG Times (W1)"/>
                <w:sz w:val="22"/>
                <w:szCs w:val="22"/>
              </w:rPr>
              <w:t>e.g.,</w:t>
            </w:r>
            <w:r w:rsidR="00AB0C01" w:rsidRPr="003F7C5C">
              <w:rPr>
                <w:rFonts w:ascii="CG Times (W1)" w:hAnsi="CG Times (W1)"/>
                <w:sz w:val="22"/>
                <w:szCs w:val="22"/>
              </w:rPr>
              <w:t xml:space="preserve"> </w:t>
            </w:r>
            <w:r w:rsidRPr="003F7C5C">
              <w:rPr>
                <w:rFonts w:ascii="CG Times (W1)" w:hAnsi="CG Times (W1)"/>
                <w:sz w:val="22"/>
                <w:szCs w:val="22"/>
              </w:rPr>
              <w:t xml:space="preserve">State staff </w:t>
            </w:r>
            <w:r w:rsidR="00AB0C01" w:rsidRPr="003F7C5C">
              <w:rPr>
                <w:rFonts w:ascii="CG Times (W1)" w:hAnsi="CG Times (W1)"/>
                <w:sz w:val="22"/>
                <w:szCs w:val="22"/>
              </w:rPr>
              <w:t xml:space="preserve">as </w:t>
            </w:r>
            <w:r w:rsidRPr="003F7C5C">
              <w:rPr>
                <w:rFonts w:ascii="CG Times (W1)" w:hAnsi="CG Times (W1)"/>
                <w:sz w:val="22"/>
                <w:szCs w:val="22"/>
              </w:rPr>
              <w:t>trainers, different combinations/</w:t>
            </w:r>
            <w:r w:rsidR="00DA68FF">
              <w:rPr>
                <w:rFonts w:ascii="CG Times (W1)" w:hAnsi="CG Times (W1)"/>
                <w:sz w:val="22"/>
                <w:szCs w:val="22"/>
              </w:rPr>
              <w:t xml:space="preserve"> </w:t>
            </w:r>
            <w:r w:rsidRPr="003F7C5C">
              <w:rPr>
                <w:rFonts w:ascii="CG Times (W1)" w:hAnsi="CG Times (W1)"/>
                <w:sz w:val="22"/>
                <w:szCs w:val="22"/>
              </w:rPr>
              <w:t>tag team</w:t>
            </w:r>
            <w:r w:rsidR="00967079">
              <w:rPr>
                <w:rFonts w:ascii="CG Times (W1)" w:hAnsi="CG Times (W1)"/>
                <w:sz w:val="22"/>
                <w:szCs w:val="22"/>
              </w:rPr>
              <w:t>)</w:t>
            </w:r>
            <w:r w:rsidRPr="003F7C5C">
              <w:rPr>
                <w:rFonts w:ascii="CG Times (W1)" w:hAnsi="CG Times (W1)"/>
                <w:sz w:val="22"/>
                <w:szCs w:val="22"/>
              </w:rPr>
              <w:t>.</w:t>
            </w:r>
            <w:r w:rsidR="007A5B17" w:rsidRPr="003F7C5C">
              <w:rPr>
                <w:rFonts w:ascii="CG Times (W1)" w:hAnsi="CG Times (W1)"/>
                <w:sz w:val="22"/>
                <w:szCs w:val="22"/>
              </w:rPr>
              <w:t xml:space="preserve">  Intro</w:t>
            </w:r>
            <w:r w:rsidR="009F7E47">
              <w:rPr>
                <w:rFonts w:ascii="CG Times (W1)" w:hAnsi="CG Times (W1)"/>
                <w:sz w:val="22"/>
                <w:szCs w:val="22"/>
              </w:rPr>
              <w:softHyphen/>
            </w:r>
            <w:r w:rsidR="007A5B17" w:rsidRPr="003F7C5C">
              <w:rPr>
                <w:rFonts w:ascii="CG Times (W1)" w:hAnsi="CG Times (W1)"/>
                <w:sz w:val="22"/>
                <w:szCs w:val="22"/>
              </w:rPr>
              <w:t xml:space="preserve">ducing the PSW utility staff members to </w:t>
            </w:r>
            <w:r w:rsidR="00DA68FF" w:rsidRPr="003F7C5C">
              <w:rPr>
                <w:rFonts w:ascii="CG Times (W1)" w:hAnsi="CG Times (W1)"/>
                <w:sz w:val="22"/>
                <w:szCs w:val="22"/>
              </w:rPr>
              <w:t xml:space="preserve">Special Studies </w:t>
            </w:r>
            <w:r w:rsidR="007A5B17" w:rsidRPr="003F7C5C">
              <w:rPr>
                <w:rFonts w:ascii="CG Times (W1)" w:hAnsi="CG Times (W1)"/>
                <w:sz w:val="22"/>
                <w:szCs w:val="22"/>
              </w:rPr>
              <w:t>would be very beneficial.</w:t>
            </w:r>
            <w:r w:rsidR="003B35B1" w:rsidRPr="003F7C5C">
              <w:rPr>
                <w:rFonts w:ascii="CG Times (W1)" w:hAnsi="CG Times (W1)"/>
                <w:sz w:val="22"/>
                <w:szCs w:val="22"/>
              </w:rPr>
              <w:t xml:space="preserve">  </w:t>
            </w:r>
          </w:p>
          <w:p w14:paraId="31146927" w14:textId="33F2ED13" w:rsidR="003B35B1" w:rsidRPr="003F7C5C" w:rsidRDefault="003B35B1"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lastRenderedPageBreak/>
              <w:t xml:space="preserve">Performance Based Training and </w:t>
            </w:r>
            <w:r w:rsidR="006B5462" w:rsidRPr="003F7C5C">
              <w:rPr>
                <w:rFonts w:ascii="CG Times (W1)" w:hAnsi="CG Times (W1)"/>
                <w:sz w:val="22"/>
                <w:szCs w:val="22"/>
              </w:rPr>
              <w:t xml:space="preserve">Special Studies </w:t>
            </w:r>
            <w:r w:rsidRPr="003F7C5C">
              <w:rPr>
                <w:rFonts w:ascii="CG Times (W1)" w:hAnsi="CG Times (W1)"/>
                <w:sz w:val="22"/>
                <w:szCs w:val="22"/>
              </w:rPr>
              <w:t xml:space="preserve">(characteristic of AWOP) would be </w:t>
            </w:r>
            <w:proofErr w:type="gramStart"/>
            <w:r w:rsidRPr="003F7C5C">
              <w:rPr>
                <w:rFonts w:ascii="CG Times (W1)" w:hAnsi="CG Times (W1)"/>
                <w:sz w:val="22"/>
                <w:szCs w:val="22"/>
              </w:rPr>
              <w:t>really valuable</w:t>
            </w:r>
            <w:proofErr w:type="gramEnd"/>
            <w:r w:rsidRPr="003F7C5C">
              <w:rPr>
                <w:rFonts w:ascii="CG Times (W1)" w:hAnsi="CG Times (W1)"/>
                <w:sz w:val="22"/>
                <w:szCs w:val="22"/>
              </w:rPr>
              <w:t xml:space="preserve"> for PSW subscribers that get </w:t>
            </w:r>
            <w:r w:rsidRPr="006B5462">
              <w:rPr>
                <w:rFonts w:ascii="CG Times (W1)" w:hAnsi="CG Times (W1)"/>
                <w:i/>
                <w:iCs/>
                <w:sz w:val="22"/>
                <w:szCs w:val="22"/>
              </w:rPr>
              <w:t>“stuck”</w:t>
            </w:r>
            <w:r w:rsidRPr="003F7C5C">
              <w:rPr>
                <w:rFonts w:ascii="CG Times (W1)" w:hAnsi="CG Times (W1)"/>
                <w:sz w:val="22"/>
                <w:szCs w:val="22"/>
              </w:rPr>
              <w:t xml:space="preserve"> in Phase 2.</w:t>
            </w:r>
          </w:p>
          <w:p w14:paraId="65FF9617" w14:textId="377A3DAB" w:rsidR="003B35B1" w:rsidRPr="003F7C5C" w:rsidRDefault="003B35B1" w:rsidP="00B00B90">
            <w:pPr>
              <w:pStyle w:val="ListParagraph"/>
              <w:spacing w:after="240"/>
              <w:ind w:left="727"/>
              <w:contextualSpacing w:val="0"/>
              <w:rPr>
                <w:rFonts w:ascii="CG Times (W1)" w:hAnsi="CG Times (W1)"/>
                <w:sz w:val="22"/>
                <w:szCs w:val="22"/>
              </w:rPr>
            </w:pPr>
            <w:r w:rsidRPr="003F7C5C">
              <w:rPr>
                <w:rFonts w:ascii="CG Times (W1)" w:hAnsi="CG Times (W1)"/>
                <w:sz w:val="22"/>
                <w:szCs w:val="22"/>
              </w:rPr>
              <w:t xml:space="preserve">If a State AWOP taught </w:t>
            </w:r>
            <w:r w:rsidR="007B0AEA" w:rsidRPr="003F7C5C">
              <w:rPr>
                <w:rFonts w:ascii="CG Times (W1)" w:hAnsi="CG Times (W1)"/>
                <w:sz w:val="22"/>
                <w:szCs w:val="22"/>
              </w:rPr>
              <w:t xml:space="preserve">the </w:t>
            </w:r>
            <w:r w:rsidR="006B5462" w:rsidRPr="003F7C5C">
              <w:rPr>
                <w:rFonts w:ascii="CG Times (W1)" w:hAnsi="CG Times (W1)"/>
                <w:sz w:val="22"/>
                <w:szCs w:val="22"/>
              </w:rPr>
              <w:t xml:space="preserve">Special Studies </w:t>
            </w:r>
            <w:r w:rsidR="007B0AEA" w:rsidRPr="003F7C5C">
              <w:rPr>
                <w:rFonts w:ascii="CG Times (W1)" w:hAnsi="CG Times (W1)"/>
                <w:sz w:val="22"/>
                <w:szCs w:val="22"/>
              </w:rPr>
              <w:t>approach</w:t>
            </w:r>
            <w:r w:rsidRPr="003F7C5C">
              <w:rPr>
                <w:rFonts w:ascii="CG Times (W1)" w:hAnsi="CG Times (W1)"/>
                <w:sz w:val="22"/>
                <w:szCs w:val="22"/>
              </w:rPr>
              <w:t xml:space="preserve"> to PSW subscribers first, especially when new members sign up for PSW, </w:t>
            </w:r>
            <w:r w:rsidR="007B0AEA" w:rsidRPr="003F7C5C">
              <w:rPr>
                <w:rFonts w:ascii="CG Times (W1)" w:hAnsi="CG Times (W1)"/>
                <w:sz w:val="22"/>
                <w:szCs w:val="22"/>
              </w:rPr>
              <w:t>it</w:t>
            </w:r>
            <w:r w:rsidRPr="003F7C5C">
              <w:rPr>
                <w:rFonts w:ascii="CG Times (W1)" w:hAnsi="CG Times (W1)"/>
                <w:sz w:val="22"/>
                <w:szCs w:val="22"/>
              </w:rPr>
              <w:t xml:space="preserve"> could help </w:t>
            </w:r>
            <w:r w:rsidR="007B0AEA" w:rsidRPr="003F7C5C">
              <w:rPr>
                <w:rFonts w:ascii="CG Times (W1)" w:hAnsi="CG Times (W1)"/>
                <w:sz w:val="22"/>
                <w:szCs w:val="22"/>
              </w:rPr>
              <w:t xml:space="preserve">advance in the PSW </w:t>
            </w:r>
            <w:proofErr w:type="gramStart"/>
            <w:r w:rsidR="007B0AEA" w:rsidRPr="003F7C5C">
              <w:rPr>
                <w:rFonts w:ascii="CG Times (W1)" w:hAnsi="CG Times (W1)"/>
                <w:sz w:val="22"/>
                <w:szCs w:val="22"/>
              </w:rPr>
              <w:t>and also</w:t>
            </w:r>
            <w:proofErr w:type="gramEnd"/>
            <w:r w:rsidR="007B0AEA" w:rsidRPr="003F7C5C">
              <w:rPr>
                <w:rFonts w:ascii="CG Times (W1)" w:hAnsi="CG Times (W1)"/>
                <w:sz w:val="22"/>
                <w:szCs w:val="22"/>
              </w:rPr>
              <w:t xml:space="preserve"> </w:t>
            </w:r>
            <w:r w:rsidRPr="003F7C5C">
              <w:rPr>
                <w:rFonts w:ascii="CG Times (W1)" w:hAnsi="CG Times (W1)"/>
                <w:sz w:val="22"/>
                <w:szCs w:val="22"/>
              </w:rPr>
              <w:t xml:space="preserve">add to </w:t>
            </w:r>
            <w:r w:rsidR="007B0AEA" w:rsidRPr="003F7C5C">
              <w:rPr>
                <w:rFonts w:ascii="CG Times (W1)" w:hAnsi="CG Times (W1)"/>
                <w:sz w:val="22"/>
                <w:szCs w:val="22"/>
              </w:rPr>
              <w:t xml:space="preserve">them to the community of </w:t>
            </w:r>
            <w:r w:rsidRPr="003F7C5C">
              <w:rPr>
                <w:rFonts w:ascii="CG Times (W1)" w:hAnsi="CG Times (W1)"/>
                <w:sz w:val="22"/>
                <w:szCs w:val="22"/>
              </w:rPr>
              <w:t>AWOP participants.</w:t>
            </w:r>
          </w:p>
          <w:p w14:paraId="4FF0DC34" w14:textId="6B345F9E" w:rsidR="001024FC" w:rsidRPr="003F7C5C" w:rsidRDefault="001024FC"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An example of a universal </w:t>
            </w:r>
            <w:r w:rsidR="006B5462" w:rsidRPr="003F7C5C">
              <w:rPr>
                <w:rFonts w:ascii="CG Times (W1)" w:hAnsi="CG Times (W1)"/>
                <w:sz w:val="22"/>
                <w:szCs w:val="22"/>
              </w:rPr>
              <w:t xml:space="preserve">Special Study </w:t>
            </w:r>
            <w:r w:rsidR="000A6CA3" w:rsidRPr="003F7C5C">
              <w:rPr>
                <w:rFonts w:ascii="CG Times (W1)" w:hAnsi="CG Times (W1)"/>
                <w:sz w:val="22"/>
                <w:szCs w:val="22"/>
              </w:rPr>
              <w:t>was identified as a</w:t>
            </w:r>
            <w:r w:rsidRPr="003F7C5C">
              <w:rPr>
                <w:rFonts w:ascii="CG Times (W1)" w:hAnsi="CG Times (W1)"/>
                <w:sz w:val="22"/>
                <w:szCs w:val="22"/>
              </w:rPr>
              <w:t xml:space="preserve"> coagulant feed pump calibration </w:t>
            </w:r>
            <w:r w:rsidR="006B5462" w:rsidRPr="003F7C5C">
              <w:rPr>
                <w:rFonts w:ascii="CG Times (W1)" w:hAnsi="CG Times (W1)"/>
                <w:sz w:val="22"/>
                <w:szCs w:val="22"/>
              </w:rPr>
              <w:t>Special Study</w:t>
            </w:r>
            <w:r w:rsidRPr="003F7C5C">
              <w:rPr>
                <w:rFonts w:ascii="CG Times (W1)" w:hAnsi="CG Times (W1)"/>
                <w:sz w:val="22"/>
                <w:szCs w:val="22"/>
              </w:rPr>
              <w:t xml:space="preserve">.  This </w:t>
            </w:r>
            <w:r w:rsidR="000A6CA3" w:rsidRPr="003F7C5C">
              <w:rPr>
                <w:rFonts w:ascii="CG Times (W1)" w:hAnsi="CG Times (W1)"/>
                <w:sz w:val="22"/>
                <w:szCs w:val="22"/>
              </w:rPr>
              <w:t xml:space="preserve">example would </w:t>
            </w:r>
            <w:r w:rsidRPr="003F7C5C">
              <w:rPr>
                <w:rFonts w:ascii="CG Times (W1)" w:hAnsi="CG Times (W1)"/>
                <w:sz w:val="22"/>
                <w:szCs w:val="22"/>
              </w:rPr>
              <w:t xml:space="preserve">really help the PSW staff to learn the </w:t>
            </w:r>
            <w:r w:rsidR="006B5462" w:rsidRPr="003F7C5C">
              <w:rPr>
                <w:rFonts w:ascii="CG Times (W1)" w:hAnsi="CG Times (W1)"/>
                <w:sz w:val="22"/>
                <w:szCs w:val="22"/>
              </w:rPr>
              <w:t xml:space="preserve">Special Study </w:t>
            </w:r>
            <w:r w:rsidRPr="003F7C5C">
              <w:rPr>
                <w:rFonts w:ascii="CG Times (W1)" w:hAnsi="CG Times (W1)"/>
                <w:sz w:val="22"/>
                <w:szCs w:val="22"/>
              </w:rPr>
              <w:t>approach.</w:t>
            </w:r>
          </w:p>
          <w:p w14:paraId="7DD509F0" w14:textId="264D43EC" w:rsidR="00FC7B9C" w:rsidRPr="003F7C5C" w:rsidRDefault="00FC7B9C"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PBT model is a great model.  </w:t>
            </w:r>
            <w:r w:rsidR="00B76826" w:rsidRPr="003F7C5C">
              <w:rPr>
                <w:rFonts w:ascii="CG Times (W1)" w:hAnsi="CG Times (W1)"/>
                <w:sz w:val="22"/>
                <w:szCs w:val="22"/>
              </w:rPr>
              <w:t xml:space="preserve">It addresses the knowing-doing gap.  </w:t>
            </w:r>
            <w:r w:rsidRPr="003F7C5C">
              <w:rPr>
                <w:rFonts w:ascii="CG Times (W1)" w:hAnsi="CG Times (W1)"/>
                <w:sz w:val="22"/>
                <w:szCs w:val="22"/>
              </w:rPr>
              <w:t xml:space="preserve">It builds relationships between state regulators and the </w:t>
            </w:r>
            <w:r w:rsidR="006B5462">
              <w:rPr>
                <w:rFonts w:ascii="CG Times (W1)" w:hAnsi="CG Times (W1)"/>
                <w:sz w:val="22"/>
                <w:szCs w:val="22"/>
              </w:rPr>
              <w:t xml:space="preserve">water treatment plant </w:t>
            </w:r>
            <w:r w:rsidRPr="003F7C5C">
              <w:rPr>
                <w:rFonts w:ascii="CG Times (W1)" w:hAnsi="CG Times (W1)"/>
                <w:sz w:val="22"/>
                <w:szCs w:val="22"/>
              </w:rPr>
              <w:t xml:space="preserve">staff as well as between neighboring </w:t>
            </w:r>
            <w:r w:rsidR="006B5462">
              <w:rPr>
                <w:rFonts w:ascii="CG Times (W1)" w:hAnsi="CG Times (W1)"/>
                <w:sz w:val="22"/>
                <w:szCs w:val="22"/>
              </w:rPr>
              <w:t>water treatment plant</w:t>
            </w:r>
            <w:r w:rsidRPr="003F7C5C">
              <w:rPr>
                <w:rFonts w:ascii="CG Times (W1)" w:hAnsi="CG Times (W1)"/>
                <w:sz w:val="22"/>
                <w:szCs w:val="22"/>
              </w:rPr>
              <w:t xml:space="preserve"> staff members.</w:t>
            </w:r>
            <w:r w:rsidR="00DB37B1" w:rsidRPr="003F7C5C">
              <w:rPr>
                <w:rFonts w:ascii="CG Times (W1)" w:hAnsi="CG Times (W1)"/>
                <w:sz w:val="22"/>
                <w:szCs w:val="22"/>
              </w:rPr>
              <w:t xml:space="preserve">  State resources limit the ability of some states to con</w:t>
            </w:r>
            <w:r w:rsidR="00455D23">
              <w:rPr>
                <w:rFonts w:ascii="CG Times (W1)" w:hAnsi="CG Times (W1)"/>
                <w:sz w:val="22"/>
                <w:szCs w:val="22"/>
              </w:rPr>
              <w:softHyphen/>
            </w:r>
            <w:r w:rsidR="00DB37B1" w:rsidRPr="003F7C5C">
              <w:rPr>
                <w:rFonts w:ascii="CG Times (W1)" w:hAnsi="CG Times (W1)"/>
                <w:sz w:val="22"/>
                <w:szCs w:val="22"/>
              </w:rPr>
              <w:t xml:space="preserve">duct PBT.  </w:t>
            </w:r>
            <w:r w:rsidR="000841C1" w:rsidRPr="003F7C5C">
              <w:rPr>
                <w:rFonts w:ascii="CG Times (W1)" w:hAnsi="CG Times (W1)"/>
                <w:sz w:val="22"/>
                <w:szCs w:val="22"/>
              </w:rPr>
              <w:t xml:space="preserve">PBT can address the goals, data integrity, </w:t>
            </w:r>
            <w:r w:rsidR="006B5462" w:rsidRPr="003F7C5C">
              <w:rPr>
                <w:rFonts w:ascii="CG Times (W1)" w:hAnsi="CG Times (W1)"/>
                <w:sz w:val="22"/>
                <w:szCs w:val="22"/>
              </w:rPr>
              <w:t>Special Studies</w:t>
            </w:r>
            <w:r w:rsidR="000841C1" w:rsidRPr="003F7C5C">
              <w:rPr>
                <w:rFonts w:ascii="CG Times (W1)" w:hAnsi="CG Times (W1)"/>
                <w:sz w:val="22"/>
                <w:szCs w:val="22"/>
              </w:rPr>
              <w:t xml:space="preserve">, etc.  </w:t>
            </w:r>
            <w:r w:rsidR="00DB37B1" w:rsidRPr="003F7C5C">
              <w:rPr>
                <w:rFonts w:ascii="CG Times (W1)" w:hAnsi="CG Times (W1)"/>
                <w:sz w:val="22"/>
                <w:szCs w:val="22"/>
              </w:rPr>
              <w:t>Can the PSW pro</w:t>
            </w:r>
            <w:r w:rsidR="00455D23">
              <w:rPr>
                <w:rFonts w:ascii="CG Times (W1)" w:hAnsi="CG Times (W1)"/>
                <w:sz w:val="22"/>
                <w:szCs w:val="22"/>
              </w:rPr>
              <w:softHyphen/>
            </w:r>
            <w:r w:rsidR="00DB37B1" w:rsidRPr="003F7C5C">
              <w:rPr>
                <w:rFonts w:ascii="CG Times (W1)" w:hAnsi="CG Times (W1)"/>
                <w:sz w:val="22"/>
                <w:szCs w:val="22"/>
              </w:rPr>
              <w:t>vide support to PBT by fill</w:t>
            </w:r>
            <w:r w:rsidR="009F7E47">
              <w:rPr>
                <w:rFonts w:ascii="CG Times (W1)" w:hAnsi="CG Times (W1)"/>
                <w:sz w:val="22"/>
                <w:szCs w:val="22"/>
              </w:rPr>
              <w:softHyphen/>
            </w:r>
            <w:r w:rsidR="00DB37B1" w:rsidRPr="003F7C5C">
              <w:rPr>
                <w:rFonts w:ascii="CG Times (W1)" w:hAnsi="CG Times (W1)"/>
                <w:sz w:val="22"/>
                <w:szCs w:val="22"/>
              </w:rPr>
              <w:t>ing the role as trainers, and the state staff will fill the role as facili</w:t>
            </w:r>
            <w:r w:rsidR="00455D23">
              <w:rPr>
                <w:rFonts w:ascii="CG Times (W1)" w:hAnsi="CG Times (W1)"/>
                <w:sz w:val="22"/>
                <w:szCs w:val="22"/>
              </w:rPr>
              <w:softHyphen/>
            </w:r>
            <w:r w:rsidR="00DB37B1" w:rsidRPr="003F7C5C">
              <w:rPr>
                <w:rFonts w:ascii="CG Times (W1)" w:hAnsi="CG Times (W1)"/>
                <w:sz w:val="22"/>
                <w:szCs w:val="22"/>
              </w:rPr>
              <w:t>tators?</w:t>
            </w:r>
            <w:r w:rsidR="000841C1" w:rsidRPr="003F7C5C">
              <w:rPr>
                <w:rFonts w:ascii="CG Times (W1)" w:hAnsi="CG Times (W1)"/>
                <w:sz w:val="22"/>
                <w:szCs w:val="22"/>
              </w:rPr>
              <w:t xml:space="preserve">  Can the PSW han</w:t>
            </w:r>
            <w:r w:rsidR="009F7E47">
              <w:rPr>
                <w:rFonts w:ascii="CG Times (W1)" w:hAnsi="CG Times (W1)"/>
                <w:sz w:val="22"/>
                <w:szCs w:val="22"/>
              </w:rPr>
              <w:softHyphen/>
            </w:r>
            <w:r w:rsidR="000841C1" w:rsidRPr="003F7C5C">
              <w:rPr>
                <w:rFonts w:ascii="CG Times (W1)" w:hAnsi="CG Times (W1)"/>
                <w:sz w:val="22"/>
                <w:szCs w:val="22"/>
              </w:rPr>
              <w:t xml:space="preserve">dle the logistics and </w:t>
            </w:r>
            <w:r w:rsidR="00865659" w:rsidRPr="003F7C5C">
              <w:rPr>
                <w:rFonts w:ascii="CG Times (W1)" w:hAnsi="CG Times (W1)"/>
                <w:sz w:val="22"/>
                <w:szCs w:val="22"/>
              </w:rPr>
              <w:t xml:space="preserve">ongoing </w:t>
            </w:r>
            <w:r w:rsidR="000841C1" w:rsidRPr="003F7C5C">
              <w:rPr>
                <w:rFonts w:ascii="CG Times (W1)" w:hAnsi="CG Times (W1)"/>
                <w:sz w:val="22"/>
                <w:szCs w:val="22"/>
              </w:rPr>
              <w:t>data tracking?</w:t>
            </w:r>
          </w:p>
          <w:p w14:paraId="413D9E41" w14:textId="3C36C2FE" w:rsidR="0027663F" w:rsidRPr="003F7C5C" w:rsidRDefault="0027663F" w:rsidP="00FC2A94">
            <w:pPr>
              <w:pStyle w:val="ListParagraph"/>
              <w:numPr>
                <w:ilvl w:val="1"/>
                <w:numId w:val="2"/>
              </w:numPr>
              <w:spacing w:after="120"/>
              <w:ind w:left="727"/>
              <w:contextualSpacing w:val="0"/>
              <w:rPr>
                <w:rFonts w:ascii="CG Times (W1)" w:hAnsi="CG Times (W1)"/>
                <w:sz w:val="22"/>
                <w:szCs w:val="22"/>
              </w:rPr>
            </w:pPr>
            <w:r w:rsidRPr="003F7C5C">
              <w:rPr>
                <w:rFonts w:ascii="CG Times (W1)" w:hAnsi="CG Times (W1)"/>
                <w:sz w:val="22"/>
                <w:szCs w:val="22"/>
              </w:rPr>
              <w:t xml:space="preserve">Todd mentioned that he and Kevin Lindner </w:t>
            </w:r>
            <w:r w:rsidR="006B5462">
              <w:rPr>
                <w:rFonts w:ascii="CG Times (W1)" w:hAnsi="CG Times (W1)"/>
                <w:sz w:val="22"/>
                <w:szCs w:val="22"/>
              </w:rPr>
              <w:t>(</w:t>
            </w:r>
            <w:r w:rsidRPr="003F7C5C">
              <w:rPr>
                <w:rFonts w:ascii="CG Times (W1)" w:hAnsi="CG Times (W1)"/>
                <w:sz w:val="22"/>
                <w:szCs w:val="22"/>
              </w:rPr>
              <w:t>PEAC vice-chair, etc.</w:t>
            </w:r>
            <w:r w:rsidR="006B5462">
              <w:rPr>
                <w:rFonts w:ascii="CG Times (W1)" w:hAnsi="CG Times (W1)"/>
                <w:sz w:val="22"/>
                <w:szCs w:val="22"/>
              </w:rPr>
              <w:t>)</w:t>
            </w:r>
            <w:r w:rsidRPr="003F7C5C">
              <w:rPr>
                <w:rFonts w:ascii="CG Times (W1)" w:hAnsi="CG Times (W1)"/>
                <w:sz w:val="22"/>
                <w:szCs w:val="22"/>
              </w:rPr>
              <w:t xml:space="preserve"> may be good resources for the PSW PBT training approach.  PSW is comprised of utility folks trying to help other utility folks.  If there is a way to help with PBT, PSW is amenable to that.  Todd embraces this idea.  Evan mentioned that the role of trainers/facilitators could be switched or hybrid between PSW and State resources.</w:t>
            </w:r>
          </w:p>
          <w:p w14:paraId="160355A9" w14:textId="23DD0BD7" w:rsidR="006A4558" w:rsidRPr="003F7C5C" w:rsidRDefault="006A4558"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O</w:t>
            </w:r>
            <w:r w:rsidR="009D33FD">
              <w:rPr>
                <w:rFonts w:ascii="CG Times (W1)" w:hAnsi="CG Times (W1)"/>
                <w:sz w:val="22"/>
                <w:szCs w:val="22"/>
              </w:rPr>
              <w:t>regon</w:t>
            </w:r>
            <w:r w:rsidRPr="003F7C5C">
              <w:rPr>
                <w:rFonts w:ascii="CG Times (W1)" w:hAnsi="CG Times (W1)"/>
                <w:sz w:val="22"/>
                <w:szCs w:val="22"/>
              </w:rPr>
              <w:t xml:space="preserve"> has some PSW systems, but </w:t>
            </w:r>
            <w:r w:rsidR="006B5462">
              <w:rPr>
                <w:rFonts w:ascii="CG Times (W1)" w:hAnsi="CG Times (W1)"/>
                <w:sz w:val="22"/>
                <w:szCs w:val="22"/>
              </w:rPr>
              <w:t xml:space="preserve">there isn’t </w:t>
            </w:r>
            <w:r w:rsidRPr="003F7C5C">
              <w:rPr>
                <w:rFonts w:ascii="CG Times (W1)" w:hAnsi="CG Times (W1)"/>
                <w:sz w:val="22"/>
                <w:szCs w:val="22"/>
              </w:rPr>
              <w:t>any collaboration between the state AWOP and PSW.</w:t>
            </w:r>
            <w:r w:rsidR="00196826" w:rsidRPr="003F7C5C">
              <w:rPr>
                <w:rFonts w:ascii="CG Times (W1)" w:hAnsi="CG Times (W1)"/>
                <w:sz w:val="22"/>
                <w:szCs w:val="22"/>
              </w:rPr>
              <w:t xml:space="preserve">  O</w:t>
            </w:r>
            <w:r w:rsidR="009D33FD">
              <w:rPr>
                <w:rFonts w:ascii="CG Times (W1)" w:hAnsi="CG Times (W1)"/>
                <w:sz w:val="22"/>
                <w:szCs w:val="22"/>
              </w:rPr>
              <w:t>regon</w:t>
            </w:r>
            <w:r w:rsidR="00196826" w:rsidRPr="003F7C5C">
              <w:rPr>
                <w:rFonts w:ascii="CG Times (W1)" w:hAnsi="CG Times (W1)"/>
                <w:sz w:val="22"/>
                <w:szCs w:val="22"/>
              </w:rPr>
              <w:t xml:space="preserve"> hasn’t had the resources to take on the Distribution System </w:t>
            </w:r>
            <w:r w:rsidR="00C21AEA" w:rsidRPr="003F7C5C">
              <w:rPr>
                <w:rFonts w:ascii="CG Times (W1)" w:hAnsi="CG Times (W1)"/>
                <w:sz w:val="22"/>
                <w:szCs w:val="22"/>
              </w:rPr>
              <w:t>O</w:t>
            </w:r>
            <w:r w:rsidR="00196826" w:rsidRPr="003F7C5C">
              <w:rPr>
                <w:rFonts w:ascii="CG Times (W1)" w:hAnsi="CG Times (W1)"/>
                <w:sz w:val="22"/>
                <w:szCs w:val="22"/>
              </w:rPr>
              <w:t>ptimization program</w:t>
            </w:r>
            <w:r w:rsidR="006B5462">
              <w:rPr>
                <w:rFonts w:ascii="CG Times (W1)" w:hAnsi="CG Times (W1)"/>
                <w:sz w:val="22"/>
                <w:szCs w:val="22"/>
              </w:rPr>
              <w:t>,</w:t>
            </w:r>
            <w:r w:rsidR="00196826" w:rsidRPr="003F7C5C">
              <w:rPr>
                <w:rFonts w:ascii="CG Times (W1)" w:hAnsi="CG Times (W1)"/>
                <w:sz w:val="22"/>
                <w:szCs w:val="22"/>
              </w:rPr>
              <w:t xml:space="preserve"> and maybe PSW could help with this.</w:t>
            </w:r>
          </w:p>
          <w:p w14:paraId="6DACA49E" w14:textId="5030A794" w:rsidR="006B5462" w:rsidRPr="001C036F" w:rsidRDefault="008D791D" w:rsidP="001C036F">
            <w:pPr>
              <w:pStyle w:val="ListParagraph"/>
              <w:numPr>
                <w:ilvl w:val="0"/>
                <w:numId w:val="2"/>
              </w:numPr>
              <w:spacing w:after="240"/>
              <w:ind w:left="367"/>
              <w:contextualSpacing w:val="0"/>
              <w:rPr>
                <w:rFonts w:ascii="CG Times (W1)" w:hAnsi="CG Times (W1)"/>
                <w:sz w:val="22"/>
                <w:szCs w:val="22"/>
              </w:rPr>
            </w:pPr>
            <w:r w:rsidRPr="003F7C5C">
              <w:rPr>
                <w:rFonts w:ascii="CG Times (W1)" w:hAnsi="CG Times (W1)"/>
                <w:b/>
                <w:bCs/>
                <w:color w:val="0070C0"/>
                <w:sz w:val="22"/>
                <w:szCs w:val="22"/>
              </w:rPr>
              <w:t xml:space="preserve">Facilitate ongoing </w:t>
            </w:r>
            <w:r w:rsidR="00CE04D4" w:rsidRPr="003F7C5C">
              <w:rPr>
                <w:rFonts w:ascii="CG Times (W1)" w:hAnsi="CG Times (W1)"/>
                <w:b/>
                <w:bCs/>
                <w:color w:val="0070C0"/>
                <w:sz w:val="22"/>
                <w:szCs w:val="22"/>
              </w:rPr>
              <w:t xml:space="preserve">Special Studies </w:t>
            </w:r>
            <w:r w:rsidRPr="003F7C5C">
              <w:rPr>
                <w:rFonts w:ascii="CG Times (W1)" w:hAnsi="CG Times (W1)"/>
                <w:b/>
                <w:bCs/>
                <w:color w:val="0070C0"/>
                <w:sz w:val="22"/>
                <w:szCs w:val="22"/>
              </w:rPr>
              <w:t>discussions:</w:t>
            </w:r>
            <w:r w:rsidRPr="003F7C5C">
              <w:rPr>
                <w:rFonts w:ascii="CG Times (W1)" w:hAnsi="CG Times (W1)"/>
                <w:sz w:val="22"/>
                <w:szCs w:val="22"/>
              </w:rPr>
              <w:t xml:space="preserve">  The Ontario Optimization Demonstration Team (ODT) is a group of wastewater utilities working toward optimization.</w:t>
            </w:r>
            <w:r w:rsidR="006B5462">
              <w:rPr>
                <w:rFonts w:ascii="CG Times (W1)" w:hAnsi="CG Times (W1)"/>
                <w:sz w:val="22"/>
                <w:szCs w:val="22"/>
              </w:rPr>
              <w:t xml:space="preserve"> </w:t>
            </w:r>
            <w:r w:rsidRPr="003F7C5C">
              <w:rPr>
                <w:rFonts w:ascii="CG Times (W1)" w:hAnsi="CG Times (W1)"/>
                <w:sz w:val="22"/>
                <w:szCs w:val="22"/>
              </w:rPr>
              <w:t xml:space="preserve"> The group meet</w:t>
            </w:r>
            <w:r w:rsidR="009F7E47">
              <w:rPr>
                <w:rFonts w:ascii="CG Times (W1)" w:hAnsi="CG Times (W1)"/>
                <w:sz w:val="22"/>
                <w:szCs w:val="22"/>
              </w:rPr>
              <w:softHyphen/>
            </w:r>
            <w:r w:rsidRPr="003F7C5C">
              <w:rPr>
                <w:rFonts w:ascii="CG Times (W1)" w:hAnsi="CG Times (W1)"/>
                <w:sz w:val="22"/>
                <w:szCs w:val="22"/>
              </w:rPr>
              <w:t xml:space="preserve">ings </w:t>
            </w:r>
            <w:r w:rsidR="004115B8" w:rsidRPr="003F7C5C">
              <w:rPr>
                <w:rFonts w:ascii="CG Times (W1)" w:hAnsi="CG Times (W1)"/>
                <w:sz w:val="22"/>
                <w:szCs w:val="22"/>
              </w:rPr>
              <w:t>(</w:t>
            </w:r>
            <w:r w:rsidR="009D33FD">
              <w:rPr>
                <w:rFonts w:ascii="CG Times (W1)" w:hAnsi="CG Times (W1)"/>
                <w:sz w:val="22"/>
                <w:szCs w:val="22"/>
              </w:rPr>
              <w:t>two times</w:t>
            </w:r>
            <w:r w:rsidR="004115B8" w:rsidRPr="003F7C5C">
              <w:rPr>
                <w:rFonts w:ascii="CG Times (W1)" w:hAnsi="CG Times (W1)"/>
                <w:sz w:val="22"/>
                <w:szCs w:val="22"/>
              </w:rPr>
              <w:t xml:space="preserve"> per year) </w:t>
            </w:r>
            <w:r w:rsidRPr="003F7C5C">
              <w:rPr>
                <w:rFonts w:ascii="CG Times (W1)" w:hAnsi="CG Times (W1)"/>
                <w:sz w:val="22"/>
                <w:szCs w:val="22"/>
              </w:rPr>
              <w:t>evolved into a format wh</w:t>
            </w:r>
            <w:r w:rsidR="001C036F">
              <w:rPr>
                <w:rFonts w:ascii="CG Times (W1)" w:hAnsi="CG Times (W1)"/>
                <w:sz w:val="22"/>
                <w:szCs w:val="22"/>
              </w:rPr>
              <w:t xml:space="preserve">ich includes selecting </w:t>
            </w:r>
            <w:r w:rsidRPr="003F7C5C">
              <w:rPr>
                <w:rFonts w:ascii="CG Times (W1)" w:hAnsi="CG Times (W1)"/>
                <w:sz w:val="22"/>
                <w:szCs w:val="22"/>
              </w:rPr>
              <w:t xml:space="preserve">an optimization topic </w:t>
            </w:r>
            <w:r w:rsidR="006B5462">
              <w:rPr>
                <w:rFonts w:ascii="CG Times (W1)" w:hAnsi="CG Times (W1)"/>
                <w:sz w:val="22"/>
                <w:szCs w:val="22"/>
              </w:rPr>
              <w:t>to pursue</w:t>
            </w:r>
            <w:r w:rsidRPr="003F7C5C">
              <w:rPr>
                <w:rFonts w:ascii="CG Times (W1)" w:hAnsi="CG Times (W1)"/>
                <w:sz w:val="22"/>
                <w:szCs w:val="22"/>
              </w:rPr>
              <w:t>.  Many, but not all</w:t>
            </w:r>
            <w:r w:rsidR="006B5462">
              <w:rPr>
                <w:rFonts w:ascii="CG Times (W1)" w:hAnsi="CG Times (W1)"/>
                <w:sz w:val="22"/>
                <w:szCs w:val="22"/>
              </w:rPr>
              <w:t>,</w:t>
            </w:r>
            <w:r w:rsidRPr="003F7C5C">
              <w:rPr>
                <w:rFonts w:ascii="CG Times (W1)" w:hAnsi="CG Times (W1)"/>
                <w:sz w:val="22"/>
                <w:szCs w:val="22"/>
              </w:rPr>
              <w:t xml:space="preserve"> ODT members went through a wastewater PBT</w:t>
            </w:r>
            <w:r w:rsidR="006B5462">
              <w:rPr>
                <w:rFonts w:ascii="CG Times (W1)" w:hAnsi="CG Times (W1)"/>
                <w:sz w:val="22"/>
                <w:szCs w:val="22"/>
              </w:rPr>
              <w:t>, and t</w:t>
            </w:r>
            <w:r w:rsidRPr="003F7C5C">
              <w:rPr>
                <w:rFonts w:ascii="CG Times (W1)" w:hAnsi="CG Times (W1)"/>
                <w:sz w:val="22"/>
                <w:szCs w:val="22"/>
              </w:rPr>
              <w:t>here was some famili</w:t>
            </w:r>
            <w:r w:rsidR="009F7E47">
              <w:rPr>
                <w:rFonts w:ascii="CG Times (W1)" w:hAnsi="CG Times (W1)"/>
                <w:sz w:val="22"/>
                <w:szCs w:val="22"/>
              </w:rPr>
              <w:softHyphen/>
            </w:r>
            <w:r w:rsidRPr="003F7C5C">
              <w:rPr>
                <w:rFonts w:ascii="CG Times (W1)" w:hAnsi="CG Times (W1)"/>
                <w:sz w:val="22"/>
                <w:szCs w:val="22"/>
              </w:rPr>
              <w:t xml:space="preserve">arity with </w:t>
            </w:r>
            <w:r w:rsidR="006B5462">
              <w:rPr>
                <w:rFonts w:ascii="CG Times (W1)" w:hAnsi="CG Times (W1)"/>
                <w:sz w:val="22"/>
                <w:szCs w:val="22"/>
              </w:rPr>
              <w:t xml:space="preserve">the </w:t>
            </w:r>
            <w:r w:rsidR="006B5462" w:rsidRPr="003F7C5C">
              <w:rPr>
                <w:rFonts w:ascii="CG Times (W1)" w:hAnsi="CG Times (W1)"/>
                <w:sz w:val="22"/>
                <w:szCs w:val="22"/>
              </w:rPr>
              <w:t>Special Study</w:t>
            </w:r>
            <w:r w:rsidRPr="003F7C5C">
              <w:rPr>
                <w:rFonts w:ascii="CG Times (W1)" w:hAnsi="CG Times (W1)"/>
                <w:sz w:val="22"/>
                <w:szCs w:val="22"/>
              </w:rPr>
              <w:t xml:space="preserve"> approach. </w:t>
            </w:r>
            <w:r w:rsidR="006B5462">
              <w:rPr>
                <w:rFonts w:ascii="CG Times (W1)" w:hAnsi="CG Times (W1)"/>
                <w:sz w:val="22"/>
                <w:szCs w:val="22"/>
              </w:rPr>
              <w:t xml:space="preserve"> </w:t>
            </w:r>
            <w:r w:rsidRPr="003F7C5C">
              <w:rPr>
                <w:rFonts w:ascii="CG Times (W1)" w:hAnsi="CG Times (W1)"/>
                <w:sz w:val="22"/>
                <w:szCs w:val="22"/>
              </w:rPr>
              <w:t xml:space="preserve">Others are learning as they go. </w:t>
            </w:r>
            <w:r w:rsidR="006B5462">
              <w:rPr>
                <w:rFonts w:ascii="CG Times (W1)" w:hAnsi="CG Times (W1)"/>
                <w:sz w:val="22"/>
                <w:szCs w:val="22"/>
              </w:rPr>
              <w:t xml:space="preserve"> </w:t>
            </w:r>
            <w:r w:rsidRPr="003F7C5C">
              <w:rPr>
                <w:rFonts w:ascii="CG Times (W1)" w:hAnsi="CG Times (W1)"/>
                <w:sz w:val="22"/>
                <w:szCs w:val="22"/>
              </w:rPr>
              <w:t>Facilitators provide support for those who have</w:t>
            </w:r>
            <w:r w:rsidR="006B5462">
              <w:rPr>
                <w:rFonts w:ascii="CG Times (W1)" w:hAnsi="CG Times (W1)"/>
                <w:sz w:val="22"/>
                <w:szCs w:val="22"/>
              </w:rPr>
              <w:t xml:space="preserve"> </w:t>
            </w:r>
            <w:r w:rsidRPr="003F7C5C">
              <w:rPr>
                <w:rFonts w:ascii="CG Times (W1)" w:hAnsi="CG Times (W1)"/>
                <w:sz w:val="22"/>
                <w:szCs w:val="22"/>
              </w:rPr>
              <w:t>n</w:t>
            </w:r>
            <w:r w:rsidR="006B5462">
              <w:rPr>
                <w:rFonts w:ascii="CG Times (W1)" w:hAnsi="CG Times (W1)"/>
                <w:sz w:val="22"/>
                <w:szCs w:val="22"/>
              </w:rPr>
              <w:t>o</w:t>
            </w:r>
            <w:r w:rsidRPr="003F7C5C">
              <w:rPr>
                <w:rFonts w:ascii="CG Times (W1)" w:hAnsi="CG Times (W1)"/>
                <w:sz w:val="22"/>
                <w:szCs w:val="22"/>
              </w:rPr>
              <w:t>t been</w:t>
            </w:r>
            <w:r w:rsidR="004115B8" w:rsidRPr="003F7C5C">
              <w:rPr>
                <w:rFonts w:ascii="CG Times (W1)" w:hAnsi="CG Times (W1)"/>
                <w:sz w:val="22"/>
                <w:szCs w:val="22"/>
              </w:rPr>
              <w:t xml:space="preserve"> through PBT or </w:t>
            </w:r>
            <w:r w:rsidR="006B5462">
              <w:rPr>
                <w:rFonts w:ascii="CG Times (W1)" w:hAnsi="CG Times (W1)"/>
                <w:sz w:val="22"/>
                <w:szCs w:val="22"/>
              </w:rPr>
              <w:t xml:space="preserve">have not </w:t>
            </w:r>
            <w:r w:rsidR="004115B8" w:rsidRPr="003F7C5C">
              <w:rPr>
                <w:rFonts w:ascii="CG Times (W1)" w:hAnsi="CG Times (W1)"/>
                <w:sz w:val="22"/>
                <w:szCs w:val="22"/>
              </w:rPr>
              <w:t xml:space="preserve">learned the </w:t>
            </w:r>
            <w:r w:rsidR="006B5462" w:rsidRPr="003F7C5C">
              <w:rPr>
                <w:rFonts w:ascii="CG Times (W1)" w:hAnsi="CG Times (W1)"/>
                <w:sz w:val="22"/>
                <w:szCs w:val="22"/>
              </w:rPr>
              <w:t>Special Study</w:t>
            </w:r>
            <w:r w:rsidR="004115B8" w:rsidRPr="003F7C5C">
              <w:rPr>
                <w:rFonts w:ascii="CG Times (W1)" w:hAnsi="CG Times (W1)"/>
                <w:sz w:val="22"/>
                <w:szCs w:val="22"/>
              </w:rPr>
              <w:t xml:space="preserve"> approach</w:t>
            </w:r>
            <w:r w:rsidRPr="003F7C5C">
              <w:rPr>
                <w:rFonts w:ascii="CG Times (W1)" w:hAnsi="CG Times (W1)"/>
                <w:sz w:val="22"/>
                <w:szCs w:val="22"/>
              </w:rPr>
              <w:t>.</w:t>
            </w:r>
            <w:r w:rsidR="006B5462">
              <w:rPr>
                <w:rFonts w:ascii="CG Times (W1)" w:hAnsi="CG Times (W1)"/>
                <w:sz w:val="22"/>
                <w:szCs w:val="22"/>
              </w:rPr>
              <w:t xml:space="preserve"> </w:t>
            </w:r>
            <w:r w:rsidRPr="003F7C5C">
              <w:rPr>
                <w:rFonts w:ascii="CG Times (W1)" w:hAnsi="CG Times (W1)"/>
                <w:sz w:val="22"/>
                <w:szCs w:val="22"/>
              </w:rPr>
              <w:t xml:space="preserve"> </w:t>
            </w:r>
            <w:r w:rsidR="001A4261" w:rsidRPr="003F7C5C">
              <w:rPr>
                <w:rFonts w:ascii="CG Times (W1)" w:hAnsi="CG Times (W1)"/>
                <w:sz w:val="22"/>
                <w:szCs w:val="22"/>
              </w:rPr>
              <w:t xml:space="preserve">The group tries </w:t>
            </w:r>
            <w:r w:rsidR="002A4116" w:rsidRPr="003F7C5C">
              <w:rPr>
                <w:rFonts w:ascii="CG Times (W1)" w:hAnsi="CG Times (W1)"/>
                <w:sz w:val="22"/>
                <w:szCs w:val="22"/>
              </w:rPr>
              <w:t>to</w:t>
            </w:r>
            <w:r w:rsidR="001A4261" w:rsidRPr="003F7C5C">
              <w:rPr>
                <w:rFonts w:ascii="CG Times (W1)" w:hAnsi="CG Times (W1)"/>
                <w:sz w:val="22"/>
                <w:szCs w:val="22"/>
              </w:rPr>
              <w:t xml:space="preserve"> be as i</w:t>
            </w:r>
            <w:r w:rsidRPr="003F7C5C">
              <w:rPr>
                <w:rFonts w:ascii="CG Times (W1)" w:hAnsi="CG Times (W1)"/>
                <w:sz w:val="22"/>
                <w:szCs w:val="22"/>
              </w:rPr>
              <w:t xml:space="preserve">nclusive as possible. </w:t>
            </w:r>
            <w:r w:rsidR="006B5462">
              <w:rPr>
                <w:rFonts w:ascii="CG Times (W1)" w:hAnsi="CG Times (W1)"/>
                <w:sz w:val="22"/>
                <w:szCs w:val="22"/>
              </w:rPr>
              <w:t xml:space="preserve"> </w:t>
            </w:r>
            <w:r w:rsidRPr="003F7C5C">
              <w:rPr>
                <w:rFonts w:ascii="CG Times (W1)" w:hAnsi="CG Times (W1)"/>
                <w:sz w:val="22"/>
                <w:szCs w:val="22"/>
              </w:rPr>
              <w:t xml:space="preserve">Ontario is </w:t>
            </w:r>
            <w:r w:rsidR="003F7C5C">
              <w:rPr>
                <w:rFonts w:ascii="CG Times (W1)" w:hAnsi="CG Times (W1)"/>
                <w:sz w:val="22"/>
                <w:szCs w:val="22"/>
              </w:rPr>
              <w:t xml:space="preserve">a </w:t>
            </w:r>
            <w:r w:rsidRPr="003F7C5C">
              <w:rPr>
                <w:rFonts w:ascii="CG Times (W1)" w:hAnsi="CG Times (W1)"/>
                <w:sz w:val="22"/>
                <w:szCs w:val="22"/>
              </w:rPr>
              <w:t>big province</w:t>
            </w:r>
            <w:r w:rsidR="00562F1F" w:rsidRPr="003F7C5C">
              <w:rPr>
                <w:rFonts w:ascii="CG Times (W1)" w:hAnsi="CG Times (W1)"/>
                <w:sz w:val="22"/>
                <w:szCs w:val="22"/>
              </w:rPr>
              <w:t xml:space="preserve">; </w:t>
            </w:r>
            <w:r w:rsidR="001C036F">
              <w:rPr>
                <w:rFonts w:ascii="CG Times (W1)" w:hAnsi="CG Times (W1)"/>
                <w:sz w:val="22"/>
                <w:szCs w:val="22"/>
              </w:rPr>
              <w:t>there isn’t</w:t>
            </w:r>
            <w:r w:rsidR="00B812E3" w:rsidRPr="003F7C5C">
              <w:rPr>
                <w:rFonts w:ascii="CG Times (W1)" w:hAnsi="CG Times (W1)"/>
                <w:sz w:val="22"/>
                <w:szCs w:val="22"/>
              </w:rPr>
              <w:t xml:space="preserve"> a lot of opportunity to go out and conduct training.  New people expressing interest, who have not been through a lot of optimiza</w:t>
            </w:r>
            <w:r w:rsidR="009F7E47">
              <w:rPr>
                <w:rFonts w:ascii="CG Times (W1)" w:hAnsi="CG Times (W1)"/>
                <w:sz w:val="22"/>
                <w:szCs w:val="22"/>
              </w:rPr>
              <w:softHyphen/>
            </w:r>
            <w:r w:rsidR="00B812E3" w:rsidRPr="003F7C5C">
              <w:rPr>
                <w:rFonts w:ascii="CG Times (W1)" w:hAnsi="CG Times (W1)"/>
                <w:sz w:val="22"/>
                <w:szCs w:val="22"/>
              </w:rPr>
              <w:t xml:space="preserve">tion training, are facilitated by Aaron or others in the group.  </w:t>
            </w:r>
            <w:r w:rsidR="004115B8" w:rsidRPr="003F7C5C">
              <w:rPr>
                <w:rFonts w:ascii="CG Times (W1)" w:hAnsi="CG Times (W1)"/>
                <w:sz w:val="22"/>
                <w:szCs w:val="22"/>
              </w:rPr>
              <w:t>Could this approach be incorpo</w:t>
            </w:r>
            <w:r w:rsidR="009F7E47">
              <w:rPr>
                <w:rFonts w:ascii="CG Times (W1)" w:hAnsi="CG Times (W1)"/>
                <w:sz w:val="22"/>
                <w:szCs w:val="22"/>
              </w:rPr>
              <w:softHyphen/>
            </w:r>
            <w:r w:rsidR="004115B8" w:rsidRPr="003F7C5C">
              <w:rPr>
                <w:rFonts w:ascii="CG Times (W1)" w:hAnsi="CG Times (W1)"/>
                <w:sz w:val="22"/>
                <w:szCs w:val="22"/>
              </w:rPr>
              <w:t>rated with PSW and/or PBT PWSs?</w:t>
            </w:r>
          </w:p>
          <w:p w14:paraId="05510C2E" w14:textId="23858012" w:rsidR="008D791D" w:rsidRPr="003F7C5C" w:rsidRDefault="009448EC" w:rsidP="00FC2A94">
            <w:pPr>
              <w:pStyle w:val="ListParagraph"/>
              <w:numPr>
                <w:ilvl w:val="0"/>
                <w:numId w:val="2"/>
              </w:numPr>
              <w:spacing w:after="120"/>
              <w:ind w:left="367"/>
              <w:contextualSpacing w:val="0"/>
              <w:rPr>
                <w:rFonts w:ascii="CG Times (W1)" w:hAnsi="CG Times (W1)"/>
                <w:sz w:val="22"/>
                <w:szCs w:val="22"/>
              </w:rPr>
            </w:pPr>
            <w:r w:rsidRPr="003F7C5C">
              <w:rPr>
                <w:rFonts w:ascii="CG Times (W1)" w:hAnsi="CG Times (W1)"/>
                <w:b/>
                <w:bCs/>
                <w:color w:val="0070C0"/>
                <w:sz w:val="22"/>
                <w:szCs w:val="22"/>
              </w:rPr>
              <w:t>Identify program similarities and differences</w:t>
            </w:r>
            <w:r w:rsidR="00296209" w:rsidRPr="003F7C5C">
              <w:rPr>
                <w:rFonts w:ascii="CG Times (W1)" w:hAnsi="CG Times (W1)"/>
                <w:b/>
                <w:bCs/>
                <w:color w:val="0070C0"/>
                <w:sz w:val="22"/>
                <w:szCs w:val="22"/>
              </w:rPr>
              <w:t>:</w:t>
            </w:r>
            <w:r w:rsidR="001C036F">
              <w:rPr>
                <w:rFonts w:ascii="CG Times (W1)" w:hAnsi="CG Times (W1)"/>
                <w:b/>
                <w:bCs/>
                <w:color w:val="0070C0"/>
                <w:sz w:val="22"/>
                <w:szCs w:val="22"/>
              </w:rPr>
              <w:t xml:space="preserve"> </w:t>
            </w:r>
            <w:r w:rsidRPr="003F7C5C">
              <w:rPr>
                <w:rFonts w:ascii="CG Times (W1)" w:hAnsi="CG Times (W1)"/>
                <w:sz w:val="22"/>
                <w:szCs w:val="22"/>
              </w:rPr>
              <w:t xml:space="preserve"> Due to the pandemic, the AWOP team has been putting more tools and training </w:t>
            </w:r>
            <w:r w:rsidRPr="001C036F">
              <w:rPr>
                <w:rFonts w:ascii="CG Times (W1)" w:hAnsi="CG Times (W1)"/>
                <w:i/>
                <w:iCs/>
                <w:sz w:val="22"/>
                <w:szCs w:val="22"/>
              </w:rPr>
              <w:t>“out there”</w:t>
            </w:r>
            <w:r w:rsidRPr="003F7C5C">
              <w:rPr>
                <w:rFonts w:ascii="CG Times (W1)" w:hAnsi="CG Times (W1)"/>
                <w:sz w:val="22"/>
                <w:szCs w:val="22"/>
              </w:rPr>
              <w:t xml:space="preserve"> for others, whether they are part of the AWOP or not. </w:t>
            </w:r>
            <w:r w:rsidR="00237C7A" w:rsidRPr="003F7C5C">
              <w:rPr>
                <w:rFonts w:ascii="CG Times (W1)" w:hAnsi="CG Times (W1)"/>
                <w:sz w:val="22"/>
                <w:szCs w:val="22"/>
              </w:rPr>
              <w:t xml:space="preserve"> We w</w:t>
            </w:r>
            <w:r w:rsidRPr="003F7C5C">
              <w:rPr>
                <w:rFonts w:ascii="CG Times (W1)" w:hAnsi="CG Times (W1)"/>
                <w:sz w:val="22"/>
                <w:szCs w:val="22"/>
              </w:rPr>
              <w:t xml:space="preserve">ill benefit from taking time for both programs to describe </w:t>
            </w:r>
            <w:r w:rsidR="001C036F">
              <w:rPr>
                <w:rFonts w:ascii="CG Times (W1)" w:hAnsi="CG Times (W1)"/>
                <w:sz w:val="22"/>
                <w:szCs w:val="22"/>
              </w:rPr>
              <w:t>(</w:t>
            </w:r>
            <w:r w:rsidRPr="003F7C5C">
              <w:rPr>
                <w:rFonts w:ascii="CG Times (W1)" w:hAnsi="CG Times (W1)"/>
                <w:sz w:val="22"/>
                <w:szCs w:val="22"/>
              </w:rPr>
              <w:t>in a way that those not familiar with one or both programs can understand</w:t>
            </w:r>
            <w:r w:rsidR="001C036F">
              <w:rPr>
                <w:rFonts w:ascii="CG Times (W1)" w:hAnsi="CG Times (W1)"/>
                <w:sz w:val="22"/>
                <w:szCs w:val="22"/>
              </w:rPr>
              <w:t>)</w:t>
            </w:r>
            <w:r w:rsidRPr="003F7C5C">
              <w:rPr>
                <w:rFonts w:ascii="CG Times (W1)" w:hAnsi="CG Times (W1)"/>
                <w:sz w:val="22"/>
                <w:szCs w:val="22"/>
              </w:rPr>
              <w:t xml:space="preserve"> where there are similarities and differences.  Programs </w:t>
            </w:r>
            <w:r w:rsidR="00237C7A" w:rsidRPr="003F7C5C">
              <w:rPr>
                <w:rFonts w:ascii="CG Times (W1)" w:hAnsi="CG Times (W1)"/>
                <w:sz w:val="22"/>
                <w:szCs w:val="22"/>
              </w:rPr>
              <w:t>need</w:t>
            </w:r>
            <w:r w:rsidRPr="003F7C5C">
              <w:rPr>
                <w:rFonts w:ascii="CG Times (W1)" w:hAnsi="CG Times (W1)"/>
                <w:sz w:val="22"/>
                <w:szCs w:val="22"/>
              </w:rPr>
              <w:t xml:space="preserve"> not </w:t>
            </w:r>
            <w:proofErr w:type="gramStart"/>
            <w:r w:rsidRPr="003F7C5C">
              <w:rPr>
                <w:rFonts w:ascii="CG Times (W1)" w:hAnsi="CG Times (W1)"/>
                <w:sz w:val="22"/>
                <w:szCs w:val="22"/>
              </w:rPr>
              <w:t>compete with each other</w:t>
            </w:r>
            <w:proofErr w:type="gramEnd"/>
            <w:r w:rsidRPr="003F7C5C">
              <w:rPr>
                <w:rFonts w:ascii="CG Times (W1)" w:hAnsi="CG Times (W1)"/>
                <w:sz w:val="22"/>
                <w:szCs w:val="22"/>
              </w:rPr>
              <w:t xml:space="preserve">; </w:t>
            </w:r>
            <w:r w:rsidR="00237C7A" w:rsidRPr="003F7C5C">
              <w:rPr>
                <w:rFonts w:ascii="CG Times (W1)" w:hAnsi="CG Times (W1)"/>
                <w:sz w:val="22"/>
                <w:szCs w:val="22"/>
              </w:rPr>
              <w:t>there is plenty of</w:t>
            </w:r>
            <w:r w:rsidRPr="003F7C5C">
              <w:rPr>
                <w:rFonts w:ascii="CG Times (W1)" w:hAnsi="CG Times (W1)"/>
                <w:sz w:val="22"/>
                <w:szCs w:val="22"/>
              </w:rPr>
              <w:t xml:space="preserve"> work to be done.</w:t>
            </w:r>
            <w:r w:rsidR="001C036F">
              <w:rPr>
                <w:rFonts w:ascii="CG Times (W1)" w:hAnsi="CG Times (W1)"/>
                <w:sz w:val="22"/>
                <w:szCs w:val="22"/>
              </w:rPr>
              <w:t xml:space="preserve"> </w:t>
            </w:r>
            <w:r w:rsidRPr="003F7C5C">
              <w:rPr>
                <w:rFonts w:ascii="CG Times (W1)" w:hAnsi="CG Times (W1)"/>
                <w:sz w:val="22"/>
                <w:szCs w:val="22"/>
              </w:rPr>
              <w:t xml:space="preserve"> </w:t>
            </w:r>
            <w:r w:rsidR="001032A3" w:rsidRPr="003F7C5C">
              <w:rPr>
                <w:rFonts w:ascii="CG Times (W1)" w:hAnsi="CG Times (W1)"/>
                <w:sz w:val="22"/>
                <w:szCs w:val="22"/>
              </w:rPr>
              <w:t>Be deliberate about the similarities and differences when d</w:t>
            </w:r>
            <w:r w:rsidR="008D791D" w:rsidRPr="003F7C5C">
              <w:rPr>
                <w:rFonts w:ascii="CG Times (W1)" w:hAnsi="CG Times (W1)"/>
                <w:sz w:val="22"/>
                <w:szCs w:val="22"/>
              </w:rPr>
              <w:t>evelop</w:t>
            </w:r>
            <w:r w:rsidR="001032A3" w:rsidRPr="003F7C5C">
              <w:rPr>
                <w:rFonts w:ascii="CG Times (W1)" w:hAnsi="CG Times (W1)"/>
                <w:sz w:val="22"/>
                <w:szCs w:val="22"/>
              </w:rPr>
              <w:t>ing</w:t>
            </w:r>
            <w:r w:rsidR="008D791D" w:rsidRPr="003F7C5C">
              <w:rPr>
                <w:rFonts w:ascii="CG Times (W1)" w:hAnsi="CG Times (W1)"/>
                <w:sz w:val="22"/>
                <w:szCs w:val="22"/>
              </w:rPr>
              <w:t xml:space="preserve"> clear communication materi</w:t>
            </w:r>
            <w:r w:rsidR="009F7E47">
              <w:rPr>
                <w:rFonts w:ascii="CG Times (W1)" w:hAnsi="CG Times (W1)"/>
                <w:sz w:val="22"/>
                <w:szCs w:val="22"/>
              </w:rPr>
              <w:softHyphen/>
            </w:r>
            <w:r w:rsidR="008D791D" w:rsidRPr="003F7C5C">
              <w:rPr>
                <w:rFonts w:ascii="CG Times (W1)" w:hAnsi="CG Times (W1)"/>
                <w:sz w:val="22"/>
                <w:szCs w:val="22"/>
              </w:rPr>
              <w:t>als so everyone can understand.</w:t>
            </w:r>
            <w:r w:rsidR="009027E6" w:rsidRPr="003F7C5C">
              <w:rPr>
                <w:rFonts w:ascii="CG Times (W1)" w:hAnsi="CG Times (W1)"/>
                <w:sz w:val="22"/>
                <w:szCs w:val="22"/>
              </w:rPr>
              <w:t xml:space="preserve">  Look for opportunities for joint presentations at conferences.</w:t>
            </w:r>
          </w:p>
          <w:p w14:paraId="393E79CA" w14:textId="0D6A11F5" w:rsidR="00237C7A" w:rsidRPr="003F7C5C" w:rsidRDefault="00237C7A"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A key element is to develop clear communication materials for both the target participants and for our management audience.  The more EPA management has come to understand AWOP, the more supportive they have become.  AWOP enjoys good support at the Divi</w:t>
            </w:r>
            <w:r w:rsidR="009F7E47">
              <w:rPr>
                <w:rFonts w:ascii="CG Times (W1)" w:hAnsi="CG Times (W1)"/>
                <w:sz w:val="22"/>
                <w:szCs w:val="22"/>
              </w:rPr>
              <w:softHyphen/>
            </w:r>
            <w:r w:rsidRPr="003F7C5C">
              <w:rPr>
                <w:rFonts w:ascii="CG Times (W1)" w:hAnsi="CG Times (W1)"/>
                <w:sz w:val="22"/>
                <w:szCs w:val="22"/>
              </w:rPr>
              <w:t>sion level and the Office level.  However, it has taken years to achieve this level of support</w:t>
            </w:r>
            <w:r w:rsidR="001C036F">
              <w:rPr>
                <w:rFonts w:ascii="CG Times (W1)" w:hAnsi="CG Times (W1)"/>
                <w:sz w:val="22"/>
                <w:szCs w:val="22"/>
              </w:rPr>
              <w:t>,</w:t>
            </w:r>
            <w:r w:rsidRPr="003F7C5C">
              <w:rPr>
                <w:rFonts w:ascii="CG Times (W1)" w:hAnsi="CG Times (W1)"/>
                <w:sz w:val="22"/>
                <w:szCs w:val="22"/>
              </w:rPr>
              <w:t xml:space="preserve"> and </w:t>
            </w:r>
            <w:r w:rsidRPr="003F7C5C">
              <w:rPr>
                <w:rFonts w:ascii="CG Times (W1)" w:hAnsi="CG Times (W1)"/>
                <w:sz w:val="22"/>
                <w:szCs w:val="22"/>
              </w:rPr>
              <w:lastRenderedPageBreak/>
              <w:t>the time and effort we spend on clarity of communication in our materials regarding is time well spent.</w:t>
            </w:r>
          </w:p>
          <w:p w14:paraId="21553E14" w14:textId="3C956DD4" w:rsidR="000D6A1F" w:rsidRPr="003F7C5C" w:rsidRDefault="000D6A1F"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During the pandemic, more and more AWOP resources are available to others in and out of the AWOP network.</w:t>
            </w:r>
          </w:p>
          <w:p w14:paraId="32071F37" w14:textId="681E500E" w:rsidR="000D6A1F" w:rsidRPr="003F7C5C" w:rsidRDefault="001C036F" w:rsidP="00FC2A94">
            <w:pPr>
              <w:pStyle w:val="ListParagraph"/>
              <w:numPr>
                <w:ilvl w:val="1"/>
                <w:numId w:val="2"/>
              </w:numPr>
              <w:spacing w:after="240"/>
              <w:ind w:left="727"/>
              <w:contextualSpacing w:val="0"/>
              <w:rPr>
                <w:rFonts w:ascii="CG Times (W1)" w:hAnsi="CG Times (W1)"/>
                <w:sz w:val="22"/>
                <w:szCs w:val="22"/>
              </w:rPr>
            </w:pPr>
            <w:r>
              <w:rPr>
                <w:rFonts w:ascii="CG Times (W1)" w:hAnsi="CG Times (W1)"/>
                <w:sz w:val="22"/>
                <w:szCs w:val="22"/>
              </w:rPr>
              <w:t>There is n</w:t>
            </w:r>
            <w:r w:rsidR="000D6A1F" w:rsidRPr="003F7C5C">
              <w:rPr>
                <w:rFonts w:ascii="CG Times (W1)" w:hAnsi="CG Times (W1)"/>
                <w:sz w:val="22"/>
                <w:szCs w:val="22"/>
              </w:rPr>
              <w:t>o need for the PSW and AWOP to be redundant in developing approaches.</w:t>
            </w:r>
          </w:p>
          <w:p w14:paraId="71C5DC5E" w14:textId="2E3760D0" w:rsidR="00385C04" w:rsidRPr="003F7C5C" w:rsidRDefault="00385C04"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What size of PWS can benefit from the PSW program?  The size range of systems in the PSW is wide:  from ~250 (anomaly) to ~20M.  The program has more medium and large size systems in the program than small systems. </w:t>
            </w:r>
            <w:r w:rsidR="001C036F">
              <w:rPr>
                <w:rFonts w:ascii="CG Times (W1)" w:hAnsi="CG Times (W1)"/>
                <w:sz w:val="22"/>
                <w:szCs w:val="22"/>
              </w:rPr>
              <w:t xml:space="preserve"> </w:t>
            </w:r>
            <w:r w:rsidRPr="003F7C5C">
              <w:rPr>
                <w:rFonts w:ascii="CG Times (W1)" w:hAnsi="CG Times (W1)"/>
                <w:sz w:val="22"/>
                <w:szCs w:val="22"/>
              </w:rPr>
              <w:t>The Partnership size category is based on its rate structure; the smallest tier in the PSW is &lt;18,000 served</w:t>
            </w:r>
            <w:r w:rsidR="004D3A7A" w:rsidRPr="003F7C5C">
              <w:rPr>
                <w:rFonts w:ascii="CG Times (W1)" w:hAnsi="CG Times (W1)"/>
                <w:sz w:val="22"/>
                <w:szCs w:val="22"/>
              </w:rPr>
              <w:t xml:space="preserve"> ($50 system).  </w:t>
            </w:r>
            <w:r w:rsidR="001C036F">
              <w:rPr>
                <w:rFonts w:ascii="CG Times (W1)" w:hAnsi="CG Times (W1)"/>
                <w:sz w:val="22"/>
                <w:szCs w:val="22"/>
              </w:rPr>
              <w:t>There are q</w:t>
            </w:r>
            <w:r w:rsidR="004D3A7A" w:rsidRPr="003F7C5C">
              <w:rPr>
                <w:rFonts w:ascii="CG Times (W1)" w:hAnsi="CG Times (W1)"/>
                <w:sz w:val="22"/>
                <w:szCs w:val="22"/>
              </w:rPr>
              <w:t xml:space="preserve">uite a few </w:t>
            </w:r>
            <w:r w:rsidR="000440EB" w:rsidRPr="003F7C5C">
              <w:rPr>
                <w:rFonts w:ascii="CG Times (W1)" w:hAnsi="CG Times (W1)"/>
                <w:sz w:val="22"/>
                <w:szCs w:val="22"/>
              </w:rPr>
              <w:t xml:space="preserve">PSW </w:t>
            </w:r>
            <w:r w:rsidR="004D3A7A" w:rsidRPr="003F7C5C">
              <w:rPr>
                <w:rFonts w:ascii="CG Times (W1)" w:hAnsi="CG Times (W1)"/>
                <w:sz w:val="22"/>
                <w:szCs w:val="22"/>
              </w:rPr>
              <w:t>small systems in C</w:t>
            </w:r>
            <w:r w:rsidR="001C036F">
              <w:rPr>
                <w:rFonts w:ascii="CG Times (W1)" w:hAnsi="CG Times (W1)"/>
                <w:sz w:val="22"/>
                <w:szCs w:val="22"/>
              </w:rPr>
              <w:t>olorado</w:t>
            </w:r>
            <w:r w:rsidR="004D3A7A" w:rsidRPr="003F7C5C">
              <w:rPr>
                <w:rFonts w:ascii="CG Times (W1)" w:hAnsi="CG Times (W1)"/>
                <w:sz w:val="22"/>
                <w:szCs w:val="22"/>
              </w:rPr>
              <w:t xml:space="preserve"> and PA DEP.</w:t>
            </w:r>
          </w:p>
          <w:p w14:paraId="48FE5DF8" w14:textId="31A0D49E" w:rsidR="00AE2BC9" w:rsidRPr="003F7C5C" w:rsidRDefault="00AE2BC9"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The PSW annual report includes a performance comparison based on PWS size.  Small sys</w:t>
            </w:r>
            <w:r w:rsidR="009F7E47">
              <w:rPr>
                <w:rFonts w:ascii="CG Times (W1)" w:hAnsi="CG Times (W1)"/>
                <w:sz w:val="22"/>
                <w:szCs w:val="22"/>
              </w:rPr>
              <w:softHyphen/>
            </w:r>
            <w:r w:rsidRPr="003F7C5C">
              <w:rPr>
                <w:rFonts w:ascii="CG Times (W1)" w:hAnsi="CG Times (W1)"/>
                <w:sz w:val="22"/>
                <w:szCs w:val="22"/>
              </w:rPr>
              <w:t>tems also show a performance benefit from participation in the program.</w:t>
            </w:r>
          </w:p>
          <w:p w14:paraId="62A0CCE0" w14:textId="3952B5FE" w:rsidR="00AE2BC9" w:rsidRPr="001C036F" w:rsidRDefault="00AE2BC9" w:rsidP="00FC2A94">
            <w:pPr>
              <w:pStyle w:val="ListParagraph"/>
              <w:numPr>
                <w:ilvl w:val="1"/>
                <w:numId w:val="2"/>
              </w:numPr>
              <w:spacing w:after="240"/>
              <w:ind w:left="727"/>
              <w:contextualSpacing w:val="0"/>
              <w:rPr>
                <w:rFonts w:ascii="CG Times (W1)" w:hAnsi="CG Times (W1)"/>
                <w:i/>
                <w:iCs/>
                <w:sz w:val="22"/>
                <w:szCs w:val="22"/>
              </w:rPr>
            </w:pPr>
            <w:r w:rsidRPr="003F7C5C">
              <w:rPr>
                <w:rFonts w:ascii="CG Times (W1)" w:hAnsi="CG Times (W1)"/>
                <w:sz w:val="22"/>
                <w:szCs w:val="22"/>
              </w:rPr>
              <w:t>PSW is investigating the initiation of a Partnership for Small Systems.</w:t>
            </w:r>
            <w:r w:rsidR="00AA181B" w:rsidRPr="003F7C5C">
              <w:rPr>
                <w:rFonts w:ascii="CG Times (W1)" w:hAnsi="CG Times (W1)"/>
                <w:sz w:val="22"/>
                <w:szCs w:val="22"/>
              </w:rPr>
              <w:t xml:space="preserve">  This will focus on the struggling utilities – big opportunity for public health protection</w:t>
            </w:r>
            <w:r w:rsidR="001C036F">
              <w:rPr>
                <w:rFonts w:ascii="CG Times (W1)" w:hAnsi="CG Times (W1)"/>
                <w:sz w:val="22"/>
                <w:szCs w:val="22"/>
              </w:rPr>
              <w:t>;</w:t>
            </w:r>
            <w:r w:rsidR="00FF5FB0" w:rsidRPr="003F7C5C">
              <w:rPr>
                <w:rFonts w:ascii="CG Times (W1)" w:hAnsi="CG Times (W1)"/>
                <w:sz w:val="22"/>
                <w:szCs w:val="22"/>
              </w:rPr>
              <w:t xml:space="preserve"> </w:t>
            </w:r>
            <w:r w:rsidR="00FF5FB0" w:rsidRPr="001C036F">
              <w:rPr>
                <w:rFonts w:ascii="CG Times (W1)" w:hAnsi="CG Times (W1)"/>
                <w:i/>
                <w:iCs/>
                <w:sz w:val="22"/>
                <w:szCs w:val="22"/>
              </w:rPr>
              <w:t>“</w:t>
            </w:r>
            <w:r w:rsidR="001C036F" w:rsidRPr="001C036F">
              <w:rPr>
                <w:rFonts w:ascii="CG Times (W1)" w:hAnsi="CG Times (W1)"/>
                <w:i/>
                <w:iCs/>
                <w:sz w:val="22"/>
                <w:szCs w:val="22"/>
              </w:rPr>
              <w:t xml:space="preserve">compliance </w:t>
            </w:r>
            <w:r w:rsidR="00FF5FB0" w:rsidRPr="001C036F">
              <w:rPr>
                <w:rFonts w:ascii="CG Times (W1)" w:hAnsi="CG Times (W1)"/>
                <w:i/>
                <w:iCs/>
                <w:sz w:val="22"/>
                <w:szCs w:val="22"/>
              </w:rPr>
              <w:t>assis</w:t>
            </w:r>
            <w:r w:rsidR="009F7E47" w:rsidRPr="001C036F">
              <w:rPr>
                <w:rFonts w:ascii="CG Times (W1)" w:hAnsi="CG Times (W1)"/>
                <w:i/>
                <w:iCs/>
                <w:sz w:val="22"/>
                <w:szCs w:val="22"/>
              </w:rPr>
              <w:softHyphen/>
            </w:r>
            <w:r w:rsidR="00FF5FB0" w:rsidRPr="001C036F">
              <w:rPr>
                <w:rFonts w:ascii="CG Times (W1)" w:hAnsi="CG Times (W1)"/>
                <w:i/>
                <w:iCs/>
                <w:sz w:val="22"/>
                <w:szCs w:val="22"/>
              </w:rPr>
              <w:t>tance mode”</w:t>
            </w:r>
            <w:r w:rsidR="00FF5FB0" w:rsidRPr="003F7C5C">
              <w:rPr>
                <w:rFonts w:ascii="CG Times (W1)" w:hAnsi="CG Times (W1)"/>
                <w:sz w:val="22"/>
                <w:szCs w:val="22"/>
              </w:rPr>
              <w:t xml:space="preserve"> versus an </w:t>
            </w:r>
            <w:r w:rsidR="00FF5FB0" w:rsidRPr="001C036F">
              <w:rPr>
                <w:rFonts w:ascii="CG Times (W1)" w:hAnsi="CG Times (W1)"/>
                <w:i/>
                <w:iCs/>
                <w:sz w:val="22"/>
                <w:szCs w:val="22"/>
              </w:rPr>
              <w:t>“awards category.”</w:t>
            </w:r>
          </w:p>
          <w:p w14:paraId="4A9D8832" w14:textId="6D2F85A0" w:rsidR="00120E3C" w:rsidRPr="003F7C5C" w:rsidRDefault="00AA668E" w:rsidP="001C036F">
            <w:pPr>
              <w:pStyle w:val="ListParagraph"/>
              <w:numPr>
                <w:ilvl w:val="0"/>
                <w:numId w:val="2"/>
              </w:numPr>
              <w:spacing w:after="120"/>
              <w:ind w:left="360"/>
              <w:contextualSpacing w:val="0"/>
              <w:rPr>
                <w:rFonts w:ascii="CG Times (W1)" w:hAnsi="CG Times (W1)"/>
                <w:sz w:val="22"/>
                <w:szCs w:val="22"/>
              </w:rPr>
            </w:pPr>
            <w:r w:rsidRPr="003F7C5C">
              <w:rPr>
                <w:rFonts w:ascii="CG Times (W1)" w:hAnsi="CG Times (W1)"/>
                <w:b/>
                <w:bCs/>
                <w:color w:val="0070C0"/>
                <w:sz w:val="22"/>
                <w:szCs w:val="22"/>
              </w:rPr>
              <w:t xml:space="preserve">Share </w:t>
            </w:r>
            <w:r w:rsidR="00B24295" w:rsidRPr="003F7C5C">
              <w:rPr>
                <w:rFonts w:ascii="CG Times (W1)" w:hAnsi="CG Times (W1)"/>
                <w:b/>
                <w:bCs/>
                <w:color w:val="0070C0"/>
                <w:sz w:val="22"/>
                <w:szCs w:val="22"/>
              </w:rPr>
              <w:t>resources</w:t>
            </w:r>
            <w:r w:rsidRPr="003F7C5C">
              <w:rPr>
                <w:rFonts w:ascii="CG Times (W1)" w:hAnsi="CG Times (W1)"/>
                <w:b/>
                <w:bCs/>
                <w:color w:val="0070C0"/>
                <w:sz w:val="22"/>
                <w:szCs w:val="22"/>
              </w:rPr>
              <w:t>:</w:t>
            </w:r>
            <w:r w:rsidRPr="003F7C5C">
              <w:rPr>
                <w:rFonts w:ascii="CG Times (W1)" w:hAnsi="CG Times (W1)"/>
                <w:b/>
                <w:bCs/>
                <w:sz w:val="22"/>
                <w:szCs w:val="22"/>
              </w:rPr>
              <w:t xml:space="preserve">  </w:t>
            </w:r>
          </w:p>
          <w:p w14:paraId="34C3C535" w14:textId="7BBC5B92" w:rsidR="00120E3C" w:rsidRPr="003F7C5C" w:rsidRDefault="00AA668E"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PA DEP provides funding for some technical assistance to help PSW systems get bet</w:t>
            </w:r>
            <w:r w:rsidR="009F7E47">
              <w:rPr>
                <w:rFonts w:ascii="CG Times (W1)" w:hAnsi="CG Times (W1)"/>
                <w:sz w:val="22"/>
                <w:szCs w:val="22"/>
              </w:rPr>
              <w:softHyphen/>
            </w:r>
            <w:r w:rsidRPr="003F7C5C">
              <w:rPr>
                <w:rFonts w:ascii="CG Times (W1)" w:hAnsi="CG Times (W1)"/>
                <w:sz w:val="22"/>
                <w:szCs w:val="22"/>
              </w:rPr>
              <w:t>ter.</w:t>
            </w:r>
            <w:r w:rsidR="001C036F">
              <w:rPr>
                <w:rFonts w:ascii="CG Times (W1)" w:hAnsi="CG Times (W1)"/>
                <w:sz w:val="22"/>
                <w:szCs w:val="22"/>
              </w:rPr>
              <w:t xml:space="preserve"> </w:t>
            </w:r>
            <w:r w:rsidRPr="003F7C5C">
              <w:rPr>
                <w:rFonts w:ascii="CG Times (W1)" w:hAnsi="CG Times (W1)"/>
                <w:sz w:val="22"/>
                <w:szCs w:val="22"/>
              </w:rPr>
              <w:t xml:space="preserve"> Big and small systems reap the benefits of this assistance.</w:t>
            </w:r>
          </w:p>
          <w:p w14:paraId="3BAC0FFA" w14:textId="5D4FEEB0" w:rsidR="00AA668E" w:rsidRPr="003F7C5C" w:rsidRDefault="00BA70A9"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The emerging Partnership for Small Systems may</w:t>
            </w:r>
            <w:r w:rsidR="00AA668E" w:rsidRPr="003F7C5C">
              <w:rPr>
                <w:rFonts w:ascii="CG Times (W1)" w:hAnsi="CG Times (W1)"/>
                <w:sz w:val="22"/>
                <w:szCs w:val="22"/>
              </w:rPr>
              <w:t xml:space="preserve"> allow anyone who wants to get better to join </w:t>
            </w:r>
            <w:r w:rsidR="001B7300" w:rsidRPr="003F7C5C">
              <w:rPr>
                <w:rFonts w:ascii="CG Times (W1)" w:hAnsi="CG Times (W1)"/>
                <w:sz w:val="22"/>
                <w:szCs w:val="22"/>
              </w:rPr>
              <w:t xml:space="preserve">regardless of the </w:t>
            </w:r>
            <w:r w:rsidRPr="003F7C5C">
              <w:rPr>
                <w:rFonts w:ascii="CG Times (W1)" w:hAnsi="CG Times (W1)"/>
                <w:sz w:val="22"/>
                <w:szCs w:val="22"/>
              </w:rPr>
              <w:t xml:space="preserve">PWS </w:t>
            </w:r>
            <w:r w:rsidR="00AA668E" w:rsidRPr="003F7C5C">
              <w:rPr>
                <w:rFonts w:ascii="CG Times (W1)" w:hAnsi="CG Times (W1)"/>
                <w:sz w:val="22"/>
                <w:szCs w:val="22"/>
              </w:rPr>
              <w:t xml:space="preserve">compliance </w:t>
            </w:r>
            <w:r w:rsidR="001B7300" w:rsidRPr="003F7C5C">
              <w:rPr>
                <w:rFonts w:ascii="CG Times (W1)" w:hAnsi="CG Times (W1)"/>
                <w:sz w:val="22"/>
                <w:szCs w:val="22"/>
              </w:rPr>
              <w:t>s</w:t>
            </w:r>
            <w:r w:rsidR="00AA668E" w:rsidRPr="003F7C5C">
              <w:rPr>
                <w:rFonts w:ascii="CG Times (W1)" w:hAnsi="CG Times (W1)"/>
                <w:sz w:val="22"/>
                <w:szCs w:val="22"/>
              </w:rPr>
              <w:t>t</w:t>
            </w:r>
            <w:r w:rsidR="001B7300" w:rsidRPr="003F7C5C">
              <w:rPr>
                <w:rFonts w:ascii="CG Times (W1)" w:hAnsi="CG Times (W1)"/>
                <w:sz w:val="22"/>
                <w:szCs w:val="22"/>
              </w:rPr>
              <w:t>atus</w:t>
            </w:r>
            <w:r w:rsidR="00AA668E" w:rsidRPr="003F7C5C">
              <w:rPr>
                <w:rFonts w:ascii="CG Times (W1)" w:hAnsi="CG Times (W1)"/>
                <w:sz w:val="22"/>
                <w:szCs w:val="22"/>
              </w:rPr>
              <w:t>.</w:t>
            </w:r>
            <w:r w:rsidR="001C036F">
              <w:rPr>
                <w:rFonts w:ascii="CG Times (W1)" w:hAnsi="CG Times (W1)"/>
                <w:sz w:val="22"/>
                <w:szCs w:val="22"/>
              </w:rPr>
              <w:t xml:space="preserve"> </w:t>
            </w:r>
            <w:r w:rsidR="00AA668E" w:rsidRPr="003F7C5C">
              <w:rPr>
                <w:rFonts w:ascii="CG Times (W1)" w:hAnsi="CG Times (W1)"/>
                <w:sz w:val="22"/>
                <w:szCs w:val="22"/>
              </w:rPr>
              <w:t xml:space="preserve"> </w:t>
            </w:r>
            <w:r w:rsidRPr="003F7C5C">
              <w:rPr>
                <w:rFonts w:ascii="CG Times (W1)" w:hAnsi="CG Times (W1)"/>
                <w:sz w:val="22"/>
                <w:szCs w:val="22"/>
              </w:rPr>
              <w:t>The goal is to i</w:t>
            </w:r>
            <w:r w:rsidR="00AA668E" w:rsidRPr="003F7C5C">
              <w:rPr>
                <w:rFonts w:ascii="CG Times (W1)" w:hAnsi="CG Times (W1)"/>
                <w:sz w:val="22"/>
                <w:szCs w:val="22"/>
              </w:rPr>
              <w:t>mprove public health</w:t>
            </w:r>
            <w:r w:rsidRPr="003F7C5C">
              <w:rPr>
                <w:rFonts w:ascii="CG Times (W1)" w:hAnsi="CG Times (W1)"/>
                <w:sz w:val="22"/>
                <w:szCs w:val="22"/>
              </w:rPr>
              <w:t xml:space="preserve"> and offer </w:t>
            </w:r>
            <w:r w:rsidR="001B7300" w:rsidRPr="003F7C5C">
              <w:rPr>
                <w:rFonts w:ascii="CG Times (W1)" w:hAnsi="CG Times (W1)"/>
                <w:sz w:val="22"/>
                <w:szCs w:val="22"/>
              </w:rPr>
              <w:t>everyone</w:t>
            </w:r>
            <w:r w:rsidRPr="003F7C5C">
              <w:rPr>
                <w:rFonts w:ascii="CG Times (W1)" w:hAnsi="CG Times (W1)"/>
                <w:sz w:val="22"/>
                <w:szCs w:val="22"/>
              </w:rPr>
              <w:t xml:space="preserve"> access to the </w:t>
            </w:r>
            <w:r w:rsidR="00AA668E" w:rsidRPr="003F7C5C">
              <w:rPr>
                <w:rFonts w:ascii="CG Times (W1)" w:hAnsi="CG Times (W1)"/>
                <w:sz w:val="22"/>
                <w:szCs w:val="22"/>
              </w:rPr>
              <w:t>suite of resource</w:t>
            </w:r>
            <w:r w:rsidRPr="003F7C5C">
              <w:rPr>
                <w:rFonts w:ascii="CG Times (W1)" w:hAnsi="CG Times (W1)"/>
                <w:sz w:val="22"/>
                <w:szCs w:val="22"/>
              </w:rPr>
              <w:t>s in AWOP and PSW</w:t>
            </w:r>
            <w:r w:rsidR="001C036F">
              <w:rPr>
                <w:rFonts w:ascii="CG Times (W1)" w:hAnsi="CG Times (W1)"/>
                <w:sz w:val="22"/>
                <w:szCs w:val="22"/>
              </w:rPr>
              <w:t>.</w:t>
            </w:r>
          </w:p>
          <w:p w14:paraId="04B4CB58" w14:textId="5727DD55" w:rsidR="009302BE" w:rsidRPr="003F7C5C" w:rsidRDefault="00AA668E"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Investigate collaboration opportunities when both programs are conducting training ses</w:t>
            </w:r>
            <w:r w:rsidR="009F7E47">
              <w:rPr>
                <w:rFonts w:ascii="CG Times (W1)" w:hAnsi="CG Times (W1)"/>
                <w:sz w:val="22"/>
                <w:szCs w:val="22"/>
              </w:rPr>
              <w:softHyphen/>
            </w:r>
            <w:r w:rsidRPr="003F7C5C">
              <w:rPr>
                <w:rFonts w:ascii="CG Times (W1)" w:hAnsi="CG Times (W1)"/>
                <w:sz w:val="22"/>
                <w:szCs w:val="22"/>
              </w:rPr>
              <w:t>sions.  PSW training will be conducted in the Spring in the SE part of the country:</w:t>
            </w:r>
            <w:r w:rsidR="00B24295">
              <w:rPr>
                <w:rFonts w:ascii="CG Times (W1)" w:hAnsi="CG Times (W1)"/>
                <w:sz w:val="22"/>
                <w:szCs w:val="22"/>
              </w:rPr>
              <w:t xml:space="preserve"> </w:t>
            </w:r>
            <w:r w:rsidRPr="003F7C5C">
              <w:rPr>
                <w:rFonts w:ascii="CG Times (W1)" w:hAnsi="CG Times (W1)"/>
                <w:sz w:val="22"/>
                <w:szCs w:val="22"/>
              </w:rPr>
              <w:t xml:space="preserve"> Reviewer Train</w:t>
            </w:r>
            <w:r w:rsidR="00455D23">
              <w:rPr>
                <w:rFonts w:ascii="CG Times (W1)" w:hAnsi="CG Times (W1)"/>
                <w:sz w:val="22"/>
                <w:szCs w:val="22"/>
              </w:rPr>
              <w:softHyphen/>
            </w:r>
            <w:r w:rsidRPr="003F7C5C">
              <w:rPr>
                <w:rFonts w:ascii="CG Times (W1)" w:hAnsi="CG Times (W1)"/>
                <w:sz w:val="22"/>
                <w:szCs w:val="22"/>
              </w:rPr>
              <w:t>ing for Self-</w:t>
            </w:r>
            <w:r w:rsidR="00B24295" w:rsidRPr="003F7C5C">
              <w:rPr>
                <w:rFonts w:ascii="CG Times (W1)" w:hAnsi="CG Times (W1)"/>
                <w:sz w:val="22"/>
                <w:szCs w:val="22"/>
              </w:rPr>
              <w:t>Assessments</w:t>
            </w:r>
            <w:r w:rsidRPr="003F7C5C">
              <w:rPr>
                <w:rFonts w:ascii="CG Times (W1)" w:hAnsi="CG Times (W1)"/>
                <w:sz w:val="22"/>
                <w:szCs w:val="22"/>
              </w:rPr>
              <w:t>.</w:t>
            </w:r>
          </w:p>
          <w:p w14:paraId="6B51EEBF" w14:textId="3D9254CE" w:rsidR="003C06BD" w:rsidRPr="003F7C5C" w:rsidRDefault="003C06BD" w:rsidP="001C036F">
            <w:pPr>
              <w:pStyle w:val="ListParagraph"/>
              <w:numPr>
                <w:ilvl w:val="0"/>
                <w:numId w:val="2"/>
              </w:numPr>
              <w:spacing w:after="120"/>
              <w:ind w:left="360"/>
              <w:contextualSpacing w:val="0"/>
              <w:rPr>
                <w:rFonts w:ascii="CG Times (W1)" w:hAnsi="CG Times (W1)"/>
                <w:b/>
                <w:bCs/>
                <w:sz w:val="22"/>
                <w:szCs w:val="22"/>
              </w:rPr>
            </w:pPr>
            <w:r w:rsidRPr="003F7C5C">
              <w:rPr>
                <w:rFonts w:ascii="CG Times (W1)" w:hAnsi="CG Times (W1)"/>
                <w:b/>
                <w:bCs/>
                <w:color w:val="0070C0"/>
                <w:sz w:val="22"/>
                <w:szCs w:val="22"/>
              </w:rPr>
              <w:t xml:space="preserve">AWOP </w:t>
            </w:r>
            <w:r w:rsidR="0043739F">
              <w:rPr>
                <w:rFonts w:ascii="CG Times (W1)" w:hAnsi="CG Times (W1)"/>
                <w:b/>
                <w:bCs/>
                <w:color w:val="0070C0"/>
                <w:sz w:val="22"/>
                <w:szCs w:val="22"/>
              </w:rPr>
              <w:t>and</w:t>
            </w:r>
            <w:r w:rsidRPr="003F7C5C">
              <w:rPr>
                <w:rFonts w:ascii="CG Times (W1)" w:hAnsi="CG Times (W1)"/>
                <w:b/>
                <w:bCs/>
                <w:color w:val="0070C0"/>
                <w:sz w:val="22"/>
                <w:szCs w:val="22"/>
              </w:rPr>
              <w:t xml:space="preserve"> PWS </w:t>
            </w:r>
            <w:r w:rsidR="00B24295" w:rsidRPr="003F7C5C">
              <w:rPr>
                <w:rFonts w:ascii="CG Times (W1)" w:hAnsi="CG Times (W1)"/>
                <w:b/>
                <w:bCs/>
                <w:color w:val="0070C0"/>
                <w:sz w:val="22"/>
                <w:szCs w:val="22"/>
              </w:rPr>
              <w:t>goals</w:t>
            </w:r>
            <w:r w:rsidR="001C036F">
              <w:rPr>
                <w:rFonts w:ascii="CG Times (W1)" w:hAnsi="CG Times (W1)"/>
                <w:b/>
                <w:bCs/>
                <w:color w:val="0070C0"/>
                <w:sz w:val="22"/>
                <w:szCs w:val="22"/>
              </w:rPr>
              <w:t>:</w:t>
            </w:r>
          </w:p>
          <w:p w14:paraId="5D75D599" w14:textId="720D4502" w:rsidR="003C06BD" w:rsidRPr="003F7C5C" w:rsidRDefault="003C06BD"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Aligning the goals would be beneficial.  </w:t>
            </w:r>
            <w:r w:rsidR="00BC5484" w:rsidRPr="003F7C5C">
              <w:rPr>
                <w:rFonts w:ascii="CG Times (W1)" w:hAnsi="CG Times (W1)"/>
                <w:sz w:val="22"/>
                <w:szCs w:val="22"/>
              </w:rPr>
              <w:t>A suggestion is to document the</w:t>
            </w:r>
            <w:r w:rsidRPr="003F7C5C">
              <w:rPr>
                <w:rFonts w:ascii="CG Times (W1)" w:hAnsi="CG Times (W1)"/>
                <w:sz w:val="22"/>
                <w:szCs w:val="22"/>
              </w:rPr>
              <w:t xml:space="preserve"> goals</w:t>
            </w:r>
            <w:r w:rsidR="00BC5484" w:rsidRPr="003F7C5C">
              <w:rPr>
                <w:rFonts w:ascii="CG Times (W1)" w:hAnsi="CG Times (W1)"/>
                <w:sz w:val="22"/>
                <w:szCs w:val="22"/>
              </w:rPr>
              <w:t xml:space="preserve"> </w:t>
            </w:r>
            <w:r w:rsidRPr="003F7C5C">
              <w:rPr>
                <w:rFonts w:ascii="CG Times (W1)" w:hAnsi="CG Times (W1)"/>
                <w:sz w:val="22"/>
                <w:szCs w:val="22"/>
              </w:rPr>
              <w:t>of both pro</w:t>
            </w:r>
            <w:r w:rsidR="00455D23">
              <w:rPr>
                <w:rFonts w:ascii="CG Times (W1)" w:hAnsi="CG Times (W1)"/>
                <w:sz w:val="22"/>
                <w:szCs w:val="22"/>
              </w:rPr>
              <w:softHyphen/>
            </w:r>
            <w:r w:rsidRPr="003F7C5C">
              <w:rPr>
                <w:rFonts w:ascii="CG Times (W1)" w:hAnsi="CG Times (W1)"/>
                <w:sz w:val="22"/>
                <w:szCs w:val="22"/>
              </w:rPr>
              <w:t>grams in a similar format</w:t>
            </w:r>
            <w:r w:rsidR="00B24295">
              <w:rPr>
                <w:rFonts w:ascii="CG Times (W1)" w:hAnsi="CG Times (W1)"/>
                <w:sz w:val="22"/>
                <w:szCs w:val="22"/>
              </w:rPr>
              <w:t>.  C</w:t>
            </w:r>
            <w:r w:rsidR="00BC5484" w:rsidRPr="003F7C5C">
              <w:rPr>
                <w:rFonts w:ascii="CG Times (W1)" w:hAnsi="CG Times (W1)"/>
                <w:sz w:val="22"/>
                <w:szCs w:val="22"/>
              </w:rPr>
              <w:t>onsider</w:t>
            </w:r>
            <w:r w:rsidRPr="003F7C5C">
              <w:rPr>
                <w:rFonts w:ascii="CG Times (W1)" w:hAnsi="CG Times (W1)"/>
                <w:sz w:val="22"/>
                <w:szCs w:val="22"/>
              </w:rPr>
              <w:t xml:space="preserve"> a column that identifies the differences and </w:t>
            </w:r>
            <w:r w:rsidR="00BC5484" w:rsidRPr="003F7C5C">
              <w:rPr>
                <w:rFonts w:ascii="CG Times (W1)" w:hAnsi="CG Times (W1)"/>
                <w:sz w:val="22"/>
                <w:szCs w:val="22"/>
              </w:rPr>
              <w:t xml:space="preserve">include rationale for the </w:t>
            </w:r>
            <w:r w:rsidRPr="003F7C5C">
              <w:rPr>
                <w:rFonts w:ascii="CG Times (W1)" w:hAnsi="CG Times (W1)"/>
                <w:sz w:val="22"/>
                <w:szCs w:val="22"/>
              </w:rPr>
              <w:t>differen</w:t>
            </w:r>
            <w:r w:rsidR="00BC5484" w:rsidRPr="003F7C5C">
              <w:rPr>
                <w:rFonts w:ascii="CG Times (W1)" w:hAnsi="CG Times (W1)"/>
                <w:sz w:val="22"/>
                <w:szCs w:val="22"/>
              </w:rPr>
              <w:t>ces</w:t>
            </w:r>
            <w:r w:rsidR="004E058D" w:rsidRPr="003F7C5C">
              <w:rPr>
                <w:rFonts w:ascii="CG Times (W1)" w:hAnsi="CG Times (W1)"/>
                <w:sz w:val="22"/>
                <w:szCs w:val="22"/>
              </w:rPr>
              <w:t xml:space="preserve"> </w:t>
            </w:r>
            <w:r w:rsidR="001A2F56" w:rsidRPr="003F7C5C">
              <w:rPr>
                <w:rFonts w:ascii="CG Times (W1)" w:hAnsi="CG Times (W1)"/>
                <w:sz w:val="22"/>
                <w:szCs w:val="22"/>
              </w:rPr>
              <w:t xml:space="preserve">for ease of </w:t>
            </w:r>
            <w:r w:rsidR="004E058D" w:rsidRPr="003F7C5C">
              <w:rPr>
                <w:rFonts w:ascii="CG Times (W1)" w:hAnsi="CG Times (W1)"/>
                <w:sz w:val="22"/>
                <w:szCs w:val="22"/>
              </w:rPr>
              <w:t>compar</w:t>
            </w:r>
            <w:r w:rsidR="001A2F56" w:rsidRPr="003F7C5C">
              <w:rPr>
                <w:rFonts w:ascii="CG Times (W1)" w:hAnsi="CG Times (W1)"/>
                <w:sz w:val="22"/>
                <w:szCs w:val="22"/>
              </w:rPr>
              <w:t>ison.</w:t>
            </w:r>
          </w:p>
          <w:p w14:paraId="0110AF7C" w14:textId="42316EB3" w:rsidR="006958A8" w:rsidRPr="003F7C5C" w:rsidRDefault="00F3607F"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Evan Hofeld provided a draft article that he produced </w:t>
            </w:r>
            <w:r w:rsidR="00B24295">
              <w:rPr>
                <w:rFonts w:ascii="CG Times (W1)" w:hAnsi="CG Times (W1)"/>
                <w:sz w:val="22"/>
                <w:szCs w:val="22"/>
              </w:rPr>
              <w:t>(</w:t>
            </w:r>
            <w:r w:rsidRPr="003F7C5C">
              <w:rPr>
                <w:rFonts w:ascii="CG Times (W1)" w:hAnsi="CG Times (W1)"/>
                <w:sz w:val="22"/>
                <w:szCs w:val="22"/>
              </w:rPr>
              <w:t>which was never published</w:t>
            </w:r>
            <w:r w:rsidR="00B24295">
              <w:rPr>
                <w:rFonts w:ascii="CG Times (W1)" w:hAnsi="CG Times (W1)"/>
                <w:sz w:val="22"/>
                <w:szCs w:val="22"/>
              </w:rPr>
              <w:t>)</w:t>
            </w:r>
            <w:r w:rsidRPr="003F7C5C">
              <w:rPr>
                <w:rFonts w:ascii="CG Times (W1)" w:hAnsi="CG Times (W1)"/>
                <w:sz w:val="22"/>
                <w:szCs w:val="22"/>
              </w:rPr>
              <w:t xml:space="preserve"> regard</w:t>
            </w:r>
            <w:r w:rsidR="009F7E47">
              <w:rPr>
                <w:rFonts w:ascii="CG Times (W1)" w:hAnsi="CG Times (W1)"/>
                <w:sz w:val="22"/>
                <w:szCs w:val="22"/>
              </w:rPr>
              <w:softHyphen/>
            </w:r>
            <w:r w:rsidRPr="003F7C5C">
              <w:rPr>
                <w:rFonts w:ascii="CG Times (W1)" w:hAnsi="CG Times (W1)"/>
                <w:sz w:val="22"/>
                <w:szCs w:val="22"/>
              </w:rPr>
              <w:t>ing the regulations and AWOP goals to raise awareness of the similarities of the goals.</w:t>
            </w:r>
            <w:r w:rsidR="006958A8" w:rsidRPr="003F7C5C">
              <w:rPr>
                <w:rFonts w:ascii="CG Times (W1)" w:hAnsi="CG Times (W1)"/>
                <w:sz w:val="22"/>
                <w:szCs w:val="22"/>
              </w:rPr>
              <w:t xml:space="preserve"> </w:t>
            </w:r>
            <w:r w:rsidR="00B24295">
              <w:rPr>
                <w:rFonts w:ascii="CG Times (W1)" w:hAnsi="CG Times (W1)"/>
                <w:sz w:val="22"/>
                <w:szCs w:val="22"/>
              </w:rPr>
              <w:t xml:space="preserve"> </w:t>
            </w:r>
            <w:r w:rsidR="006958A8" w:rsidRPr="003F7C5C">
              <w:rPr>
                <w:rFonts w:ascii="CG Times (W1)" w:hAnsi="CG Times (W1)"/>
                <w:sz w:val="22"/>
                <w:szCs w:val="22"/>
              </w:rPr>
              <w:t>He couldn’t easily find the PSW goals on the website for inclusion in the article.  The article is attached at the end of this document.</w:t>
            </w:r>
          </w:p>
          <w:p w14:paraId="40D240C8" w14:textId="713A2981" w:rsidR="000131FF" w:rsidRPr="003F7C5C" w:rsidRDefault="000131FF" w:rsidP="00B24295">
            <w:pPr>
              <w:pStyle w:val="ListParagraph"/>
              <w:numPr>
                <w:ilvl w:val="0"/>
                <w:numId w:val="2"/>
              </w:numPr>
              <w:spacing w:after="120"/>
              <w:ind w:left="360"/>
              <w:contextualSpacing w:val="0"/>
              <w:rPr>
                <w:rFonts w:ascii="CG Times (W1)" w:hAnsi="CG Times (W1)"/>
                <w:b/>
                <w:bCs/>
                <w:color w:val="0070C0"/>
                <w:sz w:val="22"/>
                <w:szCs w:val="22"/>
              </w:rPr>
            </w:pPr>
            <w:r w:rsidRPr="003F7C5C">
              <w:rPr>
                <w:rFonts w:ascii="CG Times (W1)" w:hAnsi="CG Times (W1)"/>
                <w:b/>
                <w:bCs/>
                <w:color w:val="0070C0"/>
                <w:sz w:val="22"/>
                <w:szCs w:val="22"/>
              </w:rPr>
              <w:t xml:space="preserve">New Focus Area:  Source </w:t>
            </w:r>
            <w:r w:rsidR="00B24295" w:rsidRPr="003F7C5C">
              <w:rPr>
                <w:rFonts w:ascii="CG Times (W1)" w:hAnsi="CG Times (W1)"/>
                <w:b/>
                <w:bCs/>
                <w:color w:val="0070C0"/>
                <w:sz w:val="22"/>
                <w:szCs w:val="22"/>
              </w:rPr>
              <w:t>Water Protection Program</w:t>
            </w:r>
            <w:r w:rsidR="00B24295">
              <w:rPr>
                <w:rFonts w:ascii="CG Times (W1)" w:hAnsi="CG Times (W1)"/>
                <w:b/>
                <w:bCs/>
                <w:color w:val="0070C0"/>
                <w:sz w:val="22"/>
                <w:szCs w:val="22"/>
              </w:rPr>
              <w:t>:</w:t>
            </w:r>
          </w:p>
          <w:p w14:paraId="32AF1C5F" w14:textId="73872F68" w:rsidR="000131FF" w:rsidRPr="003F7C5C" w:rsidRDefault="005E13B8" w:rsidP="00FC2A94">
            <w:pPr>
              <w:pStyle w:val="ListParagraph"/>
              <w:numPr>
                <w:ilvl w:val="1"/>
                <w:numId w:val="2"/>
              </w:numPr>
              <w:spacing w:after="240"/>
              <w:ind w:left="727"/>
              <w:contextualSpacing w:val="0"/>
              <w:rPr>
                <w:rFonts w:ascii="CG Times (W1)" w:hAnsi="CG Times (W1)"/>
                <w:sz w:val="22"/>
                <w:szCs w:val="22"/>
              </w:rPr>
            </w:pPr>
            <w:r w:rsidRPr="003F7C5C">
              <w:rPr>
                <w:rFonts w:ascii="CG Times (W1)" w:hAnsi="CG Times (W1)"/>
                <w:sz w:val="22"/>
                <w:szCs w:val="22"/>
              </w:rPr>
              <w:t xml:space="preserve">PSW </w:t>
            </w:r>
            <w:r w:rsidR="00CE04D4">
              <w:rPr>
                <w:rFonts w:ascii="CG Times (W1)" w:hAnsi="CG Times (W1)"/>
                <w:sz w:val="22"/>
                <w:szCs w:val="22"/>
              </w:rPr>
              <w:t>g</w:t>
            </w:r>
            <w:r w:rsidRPr="003F7C5C">
              <w:rPr>
                <w:rFonts w:ascii="CG Times (W1)" w:hAnsi="CG Times (W1)"/>
                <w:sz w:val="22"/>
                <w:szCs w:val="22"/>
              </w:rPr>
              <w:t xml:space="preserve">round water addendum </w:t>
            </w:r>
            <w:r w:rsidR="00A955B2" w:rsidRPr="003F7C5C">
              <w:rPr>
                <w:rFonts w:ascii="CG Times (W1)" w:hAnsi="CG Times (W1)"/>
                <w:sz w:val="22"/>
                <w:szCs w:val="22"/>
              </w:rPr>
              <w:t xml:space="preserve">was completed </w:t>
            </w:r>
            <w:r w:rsidRPr="003F7C5C">
              <w:rPr>
                <w:rFonts w:ascii="CG Times (W1)" w:hAnsi="CG Times (W1)"/>
                <w:sz w:val="22"/>
                <w:szCs w:val="22"/>
              </w:rPr>
              <w:t>in 2017</w:t>
            </w:r>
            <w:r w:rsidR="00A955B2" w:rsidRPr="003F7C5C">
              <w:rPr>
                <w:rFonts w:ascii="CG Times (W1)" w:hAnsi="CG Times (W1)"/>
                <w:sz w:val="22"/>
                <w:szCs w:val="22"/>
              </w:rPr>
              <w:t xml:space="preserve"> and </w:t>
            </w:r>
            <w:r w:rsidR="00B24295">
              <w:rPr>
                <w:rFonts w:ascii="CG Times (W1)" w:hAnsi="CG Times (W1)"/>
                <w:sz w:val="22"/>
                <w:szCs w:val="22"/>
              </w:rPr>
              <w:t xml:space="preserve">was </w:t>
            </w:r>
            <w:r w:rsidR="00A955B2" w:rsidRPr="003F7C5C">
              <w:rPr>
                <w:rFonts w:ascii="CG Times (W1)" w:hAnsi="CG Times (W1)"/>
                <w:sz w:val="22"/>
                <w:szCs w:val="22"/>
              </w:rPr>
              <w:t xml:space="preserve">included treatment for </w:t>
            </w:r>
            <w:r w:rsidRPr="003F7C5C">
              <w:rPr>
                <w:rFonts w:ascii="CG Times (W1)" w:hAnsi="CG Times (W1)"/>
                <w:sz w:val="22"/>
                <w:szCs w:val="22"/>
              </w:rPr>
              <w:t>Fe, Mn</w:t>
            </w:r>
            <w:r w:rsidR="00B24295">
              <w:rPr>
                <w:rFonts w:ascii="CG Times (W1)" w:hAnsi="CG Times (W1)"/>
                <w:sz w:val="22"/>
                <w:szCs w:val="22"/>
              </w:rPr>
              <w:t>,</w:t>
            </w:r>
            <w:r w:rsidR="00A955B2" w:rsidRPr="003F7C5C">
              <w:rPr>
                <w:rFonts w:ascii="CG Times (W1)" w:hAnsi="CG Times (W1)"/>
                <w:sz w:val="22"/>
                <w:szCs w:val="22"/>
              </w:rPr>
              <w:t xml:space="preserve"> and </w:t>
            </w:r>
            <w:r w:rsidRPr="003F7C5C">
              <w:rPr>
                <w:rFonts w:ascii="CG Times (W1)" w:hAnsi="CG Times (W1)"/>
                <w:sz w:val="22"/>
                <w:szCs w:val="22"/>
              </w:rPr>
              <w:t>As</w:t>
            </w:r>
            <w:r w:rsidR="00A955B2" w:rsidRPr="003F7C5C">
              <w:rPr>
                <w:rFonts w:ascii="CG Times (W1)" w:hAnsi="CG Times (W1)"/>
                <w:sz w:val="22"/>
                <w:szCs w:val="22"/>
              </w:rPr>
              <w:t>.</w:t>
            </w:r>
          </w:p>
          <w:p w14:paraId="6F816DBC" w14:textId="6E5C7AAE" w:rsidR="009027E6" w:rsidRPr="00CE04D4" w:rsidRDefault="00A955B2" w:rsidP="00FC2A94">
            <w:pPr>
              <w:pStyle w:val="ListParagraph"/>
              <w:numPr>
                <w:ilvl w:val="1"/>
                <w:numId w:val="2"/>
              </w:numPr>
              <w:spacing w:after="120"/>
              <w:ind w:left="727"/>
              <w:contextualSpacing w:val="0"/>
              <w:rPr>
                <w:rFonts w:ascii="CG Times (W1)" w:hAnsi="CG Times (W1)"/>
                <w:sz w:val="22"/>
                <w:szCs w:val="22"/>
              </w:rPr>
            </w:pPr>
            <w:r w:rsidRPr="003F7C5C">
              <w:rPr>
                <w:rFonts w:ascii="CG Times (W1)" w:hAnsi="CG Times (W1)"/>
                <w:sz w:val="22"/>
                <w:szCs w:val="22"/>
              </w:rPr>
              <w:lastRenderedPageBreak/>
              <w:t xml:space="preserve">A PSW </w:t>
            </w:r>
            <w:r w:rsidR="005E13B8" w:rsidRPr="003F7C5C">
              <w:rPr>
                <w:rFonts w:ascii="CG Times (W1)" w:hAnsi="CG Times (W1)"/>
                <w:sz w:val="22"/>
                <w:szCs w:val="22"/>
              </w:rPr>
              <w:t xml:space="preserve">Phase IV utility in the </w:t>
            </w:r>
            <w:r w:rsidR="002A4116" w:rsidRPr="003F7C5C">
              <w:rPr>
                <w:rFonts w:ascii="CG Times (W1)" w:hAnsi="CG Times (W1)"/>
                <w:sz w:val="22"/>
                <w:szCs w:val="22"/>
              </w:rPr>
              <w:t>Midwest</w:t>
            </w:r>
            <w:r w:rsidR="005E13B8" w:rsidRPr="003F7C5C">
              <w:rPr>
                <w:rFonts w:ascii="CG Times (W1)" w:hAnsi="CG Times (W1)"/>
                <w:sz w:val="22"/>
                <w:szCs w:val="22"/>
              </w:rPr>
              <w:t xml:space="preserve"> has a robust source water protection program</w:t>
            </w:r>
            <w:r w:rsidRPr="003F7C5C">
              <w:rPr>
                <w:rFonts w:ascii="CG Times (W1)" w:hAnsi="CG Times (W1)"/>
                <w:sz w:val="22"/>
                <w:szCs w:val="22"/>
              </w:rPr>
              <w:t xml:space="preserve">.  It has offered to </w:t>
            </w:r>
            <w:r w:rsidR="005E13B8" w:rsidRPr="003F7C5C">
              <w:rPr>
                <w:rFonts w:ascii="CG Times (W1)" w:hAnsi="CG Times (W1)"/>
                <w:sz w:val="22"/>
                <w:szCs w:val="22"/>
              </w:rPr>
              <w:t>share it</w:t>
            </w:r>
            <w:r w:rsidRPr="003F7C5C">
              <w:rPr>
                <w:rFonts w:ascii="CG Times (W1)" w:hAnsi="CG Times (W1)"/>
                <w:sz w:val="22"/>
                <w:szCs w:val="22"/>
              </w:rPr>
              <w:t>s approach</w:t>
            </w:r>
            <w:r w:rsidR="005E13B8" w:rsidRPr="003F7C5C">
              <w:rPr>
                <w:rFonts w:ascii="CG Times (W1)" w:hAnsi="CG Times (W1)"/>
                <w:sz w:val="22"/>
                <w:szCs w:val="22"/>
              </w:rPr>
              <w:t xml:space="preserve"> with the PSW and others to make use of it.  The PSW is consid</w:t>
            </w:r>
            <w:r w:rsidR="00455D23">
              <w:rPr>
                <w:rFonts w:ascii="CG Times (W1)" w:hAnsi="CG Times (W1)"/>
                <w:sz w:val="22"/>
                <w:szCs w:val="22"/>
              </w:rPr>
              <w:softHyphen/>
            </w:r>
            <w:r w:rsidR="005E13B8" w:rsidRPr="003F7C5C">
              <w:rPr>
                <w:rFonts w:ascii="CG Times (W1)" w:hAnsi="CG Times (W1)"/>
                <w:sz w:val="22"/>
                <w:szCs w:val="22"/>
              </w:rPr>
              <w:t>ering a source water protection focus.</w:t>
            </w:r>
          </w:p>
        </w:tc>
      </w:tr>
      <w:tr w:rsidR="004419F3" w:rsidRPr="009163CB" w14:paraId="3F60EF13" w14:textId="77777777" w:rsidTr="00E60FBF">
        <w:trPr>
          <w:jc w:val="center"/>
        </w:trPr>
        <w:tc>
          <w:tcPr>
            <w:tcW w:w="9288" w:type="dxa"/>
          </w:tcPr>
          <w:p w14:paraId="19146B31" w14:textId="07ACBF8E" w:rsidR="004419F3" w:rsidRPr="003F7C5C" w:rsidRDefault="004419F3" w:rsidP="00B24295">
            <w:pPr>
              <w:rPr>
                <w:rFonts w:ascii="CG Times (W1)" w:hAnsi="CG Times (W1)"/>
                <w:b/>
                <w:bCs/>
                <w:color w:val="0070C0"/>
                <w:sz w:val="22"/>
                <w:szCs w:val="22"/>
              </w:rPr>
            </w:pPr>
            <w:r w:rsidRPr="003F7C5C">
              <w:rPr>
                <w:rFonts w:ascii="CG Times (W1)" w:hAnsi="CG Times (W1)"/>
                <w:b/>
                <w:sz w:val="22"/>
                <w:szCs w:val="22"/>
              </w:rPr>
              <w:lastRenderedPageBreak/>
              <w:t>Challenges</w:t>
            </w:r>
            <w:r w:rsidR="00B24295">
              <w:rPr>
                <w:rFonts w:ascii="CG Times (W1)" w:hAnsi="CG Times (W1)"/>
                <w:b/>
                <w:sz w:val="22"/>
                <w:szCs w:val="22"/>
              </w:rPr>
              <w:t>:</w:t>
            </w:r>
          </w:p>
        </w:tc>
      </w:tr>
      <w:tr w:rsidR="004419F3" w:rsidRPr="009163CB" w14:paraId="4A6A8209" w14:textId="77777777" w:rsidTr="009C5086">
        <w:trPr>
          <w:trHeight w:val="1747"/>
          <w:jc w:val="center"/>
        </w:trPr>
        <w:tc>
          <w:tcPr>
            <w:tcW w:w="9288" w:type="dxa"/>
          </w:tcPr>
          <w:p w14:paraId="5331A8FD" w14:textId="6A230979" w:rsidR="002A575F" w:rsidRPr="003F7C5C" w:rsidRDefault="00A955B2" w:rsidP="00FC2A94">
            <w:pPr>
              <w:pStyle w:val="ListParagraph"/>
              <w:numPr>
                <w:ilvl w:val="0"/>
                <w:numId w:val="4"/>
              </w:numPr>
              <w:spacing w:after="240"/>
              <w:ind w:left="367"/>
              <w:contextualSpacing w:val="0"/>
              <w:rPr>
                <w:rFonts w:ascii="CG Times (W1)" w:hAnsi="CG Times (W1)"/>
                <w:bCs/>
                <w:sz w:val="22"/>
                <w:szCs w:val="22"/>
              </w:rPr>
            </w:pPr>
            <w:r w:rsidRPr="003F7C5C">
              <w:rPr>
                <w:rFonts w:ascii="CG Times (W1)" w:hAnsi="CG Times (W1)"/>
                <w:bCs/>
                <w:sz w:val="22"/>
                <w:szCs w:val="22"/>
              </w:rPr>
              <w:t>Many s</w:t>
            </w:r>
            <w:r w:rsidR="003E00DD" w:rsidRPr="003F7C5C">
              <w:rPr>
                <w:rFonts w:ascii="CG Times (W1)" w:hAnsi="CG Times (W1)"/>
                <w:bCs/>
                <w:sz w:val="22"/>
                <w:szCs w:val="22"/>
              </w:rPr>
              <w:t>mall systems may not have the capability of implementing a self</w:t>
            </w:r>
            <w:r w:rsidR="006050BD" w:rsidRPr="003F7C5C">
              <w:rPr>
                <w:rFonts w:ascii="CG Times (W1)" w:hAnsi="CG Times (W1)"/>
                <w:bCs/>
                <w:sz w:val="22"/>
                <w:szCs w:val="22"/>
              </w:rPr>
              <w:t>-</w:t>
            </w:r>
            <w:r w:rsidR="003E00DD" w:rsidRPr="003F7C5C">
              <w:rPr>
                <w:rFonts w:ascii="CG Times (W1)" w:hAnsi="CG Times (W1)"/>
                <w:bCs/>
                <w:sz w:val="22"/>
                <w:szCs w:val="22"/>
              </w:rPr>
              <w:t>assessment</w:t>
            </w:r>
            <w:r w:rsidRPr="003F7C5C">
              <w:rPr>
                <w:rFonts w:ascii="CG Times (W1)" w:hAnsi="CG Times (W1)"/>
                <w:bCs/>
                <w:sz w:val="22"/>
                <w:szCs w:val="22"/>
              </w:rPr>
              <w:t xml:space="preserve"> approach to optimization.</w:t>
            </w:r>
          </w:p>
          <w:p w14:paraId="6A2849F6" w14:textId="58105B38" w:rsidR="004419F3" w:rsidRPr="003F7C5C" w:rsidRDefault="002A575F" w:rsidP="00FC2A94">
            <w:pPr>
              <w:pStyle w:val="ListParagraph"/>
              <w:numPr>
                <w:ilvl w:val="0"/>
                <w:numId w:val="4"/>
              </w:numPr>
              <w:spacing w:after="240"/>
              <w:ind w:left="367"/>
              <w:contextualSpacing w:val="0"/>
              <w:rPr>
                <w:rFonts w:ascii="CG Times (W1)" w:hAnsi="CG Times (W1)"/>
                <w:bCs/>
                <w:sz w:val="22"/>
                <w:szCs w:val="22"/>
              </w:rPr>
            </w:pPr>
            <w:r w:rsidRPr="003F7C5C">
              <w:rPr>
                <w:rFonts w:ascii="CG Times (W1)" w:hAnsi="CG Times (W1)"/>
                <w:bCs/>
                <w:sz w:val="22"/>
                <w:szCs w:val="22"/>
              </w:rPr>
              <w:t>Some small systems join the PSW because the Mayor or utility manager thinks it is a good idea</w:t>
            </w:r>
            <w:r w:rsidR="00B24295">
              <w:rPr>
                <w:rFonts w:ascii="CG Times (W1)" w:hAnsi="CG Times (W1)"/>
                <w:bCs/>
                <w:sz w:val="22"/>
                <w:szCs w:val="22"/>
              </w:rPr>
              <w:t>,</w:t>
            </w:r>
            <w:r w:rsidRPr="003F7C5C">
              <w:rPr>
                <w:rFonts w:ascii="CG Times (W1)" w:hAnsi="CG Times (W1)"/>
                <w:bCs/>
                <w:sz w:val="22"/>
                <w:szCs w:val="22"/>
              </w:rPr>
              <w:t xml:space="preserve"> but </w:t>
            </w:r>
            <w:r w:rsidR="00B24295">
              <w:rPr>
                <w:rFonts w:ascii="CG Times (W1)" w:hAnsi="CG Times (W1)"/>
                <w:bCs/>
                <w:sz w:val="22"/>
                <w:szCs w:val="22"/>
              </w:rPr>
              <w:t xml:space="preserve">then they </w:t>
            </w:r>
            <w:r w:rsidRPr="003F7C5C">
              <w:rPr>
                <w:rFonts w:ascii="CG Times (W1)" w:hAnsi="CG Times (W1)"/>
                <w:bCs/>
                <w:sz w:val="22"/>
                <w:szCs w:val="22"/>
              </w:rPr>
              <w:t xml:space="preserve">don’t have </w:t>
            </w:r>
            <w:r w:rsidR="00097301" w:rsidRPr="003F7C5C">
              <w:rPr>
                <w:rFonts w:ascii="CG Times (W1)" w:hAnsi="CG Times (W1)"/>
                <w:bCs/>
                <w:sz w:val="22"/>
                <w:szCs w:val="22"/>
              </w:rPr>
              <w:t xml:space="preserve">a grasp on the </w:t>
            </w:r>
            <w:r w:rsidRPr="003F7C5C">
              <w:rPr>
                <w:rFonts w:ascii="CG Times (W1)" w:hAnsi="CG Times (W1)"/>
                <w:bCs/>
                <w:sz w:val="22"/>
                <w:szCs w:val="22"/>
              </w:rPr>
              <w:t>resources</w:t>
            </w:r>
            <w:r w:rsidR="003619C3" w:rsidRPr="003F7C5C">
              <w:rPr>
                <w:rFonts w:ascii="CG Times (W1)" w:hAnsi="CG Times (W1)"/>
                <w:bCs/>
                <w:sz w:val="22"/>
                <w:szCs w:val="22"/>
              </w:rPr>
              <w:t xml:space="preserve"> </w:t>
            </w:r>
            <w:r w:rsidR="00A834A5" w:rsidRPr="003F7C5C">
              <w:rPr>
                <w:rFonts w:ascii="CG Times (W1)" w:hAnsi="CG Times (W1)"/>
                <w:bCs/>
                <w:sz w:val="22"/>
                <w:szCs w:val="22"/>
              </w:rPr>
              <w:t xml:space="preserve">needed </w:t>
            </w:r>
            <w:r w:rsidRPr="003F7C5C">
              <w:rPr>
                <w:rFonts w:ascii="CG Times (W1)" w:hAnsi="CG Times (W1)"/>
                <w:bCs/>
                <w:sz w:val="22"/>
                <w:szCs w:val="22"/>
              </w:rPr>
              <w:t xml:space="preserve">to </w:t>
            </w:r>
            <w:r w:rsidR="00A834A5" w:rsidRPr="003F7C5C">
              <w:rPr>
                <w:rFonts w:ascii="CG Times (W1)" w:hAnsi="CG Times (W1)"/>
                <w:bCs/>
                <w:sz w:val="22"/>
                <w:szCs w:val="22"/>
              </w:rPr>
              <w:t xml:space="preserve">successfully </w:t>
            </w:r>
            <w:r w:rsidRPr="003F7C5C">
              <w:rPr>
                <w:rFonts w:ascii="CG Times (W1)" w:hAnsi="CG Times (W1)"/>
                <w:bCs/>
                <w:sz w:val="22"/>
                <w:szCs w:val="22"/>
              </w:rPr>
              <w:t>pursue optimization.</w:t>
            </w:r>
          </w:p>
          <w:p w14:paraId="5D620399" w14:textId="46320313" w:rsidR="00F865CB" w:rsidRPr="003F7C5C" w:rsidRDefault="00F865CB" w:rsidP="00FC2A94">
            <w:pPr>
              <w:pStyle w:val="ListParagraph"/>
              <w:numPr>
                <w:ilvl w:val="0"/>
                <w:numId w:val="4"/>
              </w:numPr>
              <w:spacing w:after="240"/>
              <w:ind w:left="367"/>
              <w:contextualSpacing w:val="0"/>
              <w:rPr>
                <w:rFonts w:ascii="CG Times (W1)" w:hAnsi="CG Times (W1)"/>
                <w:bCs/>
                <w:sz w:val="22"/>
                <w:szCs w:val="22"/>
              </w:rPr>
            </w:pPr>
            <w:r w:rsidRPr="003F7C5C">
              <w:rPr>
                <w:rFonts w:ascii="CG Times (W1)" w:hAnsi="CG Times (W1)"/>
                <w:bCs/>
                <w:sz w:val="22"/>
                <w:szCs w:val="22"/>
              </w:rPr>
              <w:t>Creating continuity in optimization</w:t>
            </w:r>
            <w:r w:rsidR="00B24295">
              <w:rPr>
                <w:rFonts w:ascii="CG Times (W1)" w:hAnsi="CG Times (W1)"/>
                <w:bCs/>
                <w:sz w:val="22"/>
                <w:szCs w:val="22"/>
              </w:rPr>
              <w:t xml:space="preserve"> – </w:t>
            </w:r>
            <w:r w:rsidRPr="003F7C5C">
              <w:rPr>
                <w:rFonts w:ascii="CG Times (W1)" w:hAnsi="CG Times (W1)"/>
                <w:bCs/>
                <w:sz w:val="22"/>
                <w:szCs w:val="22"/>
              </w:rPr>
              <w:t xml:space="preserve">The Ontario wastewater optimization program is still an ad-hoc program; how </w:t>
            </w:r>
            <w:r w:rsidR="00B24295">
              <w:rPr>
                <w:rFonts w:ascii="CG Times (W1)" w:hAnsi="CG Times (W1)"/>
                <w:bCs/>
                <w:sz w:val="22"/>
                <w:szCs w:val="22"/>
              </w:rPr>
              <w:t xml:space="preserve">can it be </w:t>
            </w:r>
            <w:r w:rsidRPr="003F7C5C">
              <w:rPr>
                <w:rFonts w:ascii="CG Times (W1)" w:hAnsi="CG Times (W1)"/>
                <w:bCs/>
                <w:sz w:val="22"/>
                <w:szCs w:val="22"/>
              </w:rPr>
              <w:t>integrate</w:t>
            </w:r>
            <w:r w:rsidR="00B24295">
              <w:rPr>
                <w:rFonts w:ascii="CG Times (W1)" w:hAnsi="CG Times (W1)"/>
                <w:bCs/>
                <w:sz w:val="22"/>
                <w:szCs w:val="22"/>
              </w:rPr>
              <w:t>d</w:t>
            </w:r>
            <w:r w:rsidRPr="003F7C5C">
              <w:rPr>
                <w:rFonts w:ascii="CG Times (W1)" w:hAnsi="CG Times (W1)"/>
                <w:bCs/>
                <w:sz w:val="22"/>
                <w:szCs w:val="22"/>
              </w:rPr>
              <w:t xml:space="preserve"> into a more established program like the PCW?</w:t>
            </w:r>
          </w:p>
          <w:p w14:paraId="2F2484FB" w14:textId="57ECC7C7" w:rsidR="00ED018E" w:rsidRPr="003F7C5C" w:rsidRDefault="00ED018E" w:rsidP="00FC2A94">
            <w:pPr>
              <w:pStyle w:val="ListParagraph"/>
              <w:numPr>
                <w:ilvl w:val="0"/>
                <w:numId w:val="4"/>
              </w:numPr>
              <w:spacing w:after="240"/>
              <w:ind w:left="367"/>
              <w:contextualSpacing w:val="0"/>
              <w:rPr>
                <w:rFonts w:ascii="CG Times (W1)" w:hAnsi="CG Times (W1)"/>
                <w:bCs/>
                <w:sz w:val="22"/>
                <w:szCs w:val="22"/>
              </w:rPr>
            </w:pPr>
            <w:r w:rsidRPr="003F7C5C">
              <w:rPr>
                <w:rFonts w:ascii="CG Times (W1)" w:hAnsi="CG Times (W1)"/>
                <w:bCs/>
                <w:sz w:val="22"/>
                <w:szCs w:val="22"/>
              </w:rPr>
              <w:t>Some AWOP and PSW optimization terminology is not especially intuitive</w:t>
            </w:r>
            <w:r w:rsidR="00A955B2" w:rsidRPr="003F7C5C">
              <w:rPr>
                <w:rFonts w:ascii="CG Times (W1)" w:hAnsi="CG Times (W1)"/>
                <w:bCs/>
                <w:sz w:val="22"/>
                <w:szCs w:val="22"/>
              </w:rPr>
              <w:t>, making it difficult to fully understand the full value of the programs.</w:t>
            </w:r>
          </w:p>
          <w:p w14:paraId="0B94115B" w14:textId="70EDC0B0" w:rsidR="00ED018E" w:rsidRPr="003F7C5C" w:rsidRDefault="00206CB0" w:rsidP="00FC2A94">
            <w:pPr>
              <w:pStyle w:val="ListParagraph"/>
              <w:numPr>
                <w:ilvl w:val="0"/>
                <w:numId w:val="4"/>
              </w:numPr>
              <w:spacing w:after="240"/>
              <w:ind w:left="367"/>
              <w:contextualSpacing w:val="0"/>
              <w:rPr>
                <w:rFonts w:ascii="CG Times (W1)" w:hAnsi="CG Times (W1)"/>
                <w:bCs/>
                <w:sz w:val="22"/>
                <w:szCs w:val="22"/>
              </w:rPr>
            </w:pPr>
            <w:r w:rsidRPr="003F7C5C">
              <w:rPr>
                <w:rFonts w:ascii="CG Times (W1)" w:hAnsi="CG Times (W1)"/>
                <w:bCs/>
                <w:sz w:val="22"/>
                <w:szCs w:val="22"/>
              </w:rPr>
              <w:t xml:space="preserve">Inability of </w:t>
            </w:r>
            <w:r w:rsidR="00A955B2" w:rsidRPr="003F7C5C">
              <w:rPr>
                <w:rFonts w:ascii="CG Times (W1)" w:hAnsi="CG Times (W1)"/>
                <w:bCs/>
                <w:sz w:val="22"/>
                <w:szCs w:val="22"/>
              </w:rPr>
              <w:t xml:space="preserve">some </w:t>
            </w:r>
            <w:r w:rsidRPr="003F7C5C">
              <w:rPr>
                <w:rFonts w:ascii="CG Times (W1)" w:hAnsi="CG Times (W1)"/>
                <w:bCs/>
                <w:sz w:val="22"/>
                <w:szCs w:val="22"/>
              </w:rPr>
              <w:t>AWOP states to collect the data needed to document AWOP impacts.</w:t>
            </w:r>
          </w:p>
        </w:tc>
      </w:tr>
      <w:tr w:rsidR="009302BE" w:rsidRPr="009163CB" w14:paraId="5D0BB44E" w14:textId="77777777" w:rsidTr="009C5086">
        <w:trPr>
          <w:jc w:val="center"/>
        </w:trPr>
        <w:tc>
          <w:tcPr>
            <w:tcW w:w="9288" w:type="dxa"/>
          </w:tcPr>
          <w:p w14:paraId="0343D9EB" w14:textId="4B6547C6" w:rsidR="009302BE" w:rsidRPr="003F7C5C" w:rsidRDefault="009302BE" w:rsidP="00294366">
            <w:pPr>
              <w:tabs>
                <w:tab w:val="left" w:pos="1440"/>
                <w:tab w:val="right" w:leader="underscore" w:pos="8928"/>
              </w:tabs>
              <w:spacing w:before="120"/>
              <w:rPr>
                <w:rFonts w:ascii="CG Times (W1)" w:hAnsi="CG Times (W1)"/>
                <w:b/>
                <w:sz w:val="22"/>
                <w:szCs w:val="22"/>
              </w:rPr>
            </w:pPr>
            <w:r w:rsidRPr="003F7C5C">
              <w:rPr>
                <w:rFonts w:ascii="CG Times (W1)" w:hAnsi="CG Times (W1)"/>
                <w:b/>
                <w:sz w:val="22"/>
                <w:szCs w:val="22"/>
              </w:rPr>
              <w:t>Action Steps</w:t>
            </w:r>
            <w:r w:rsidR="005765ED">
              <w:rPr>
                <w:rFonts w:ascii="CG Times (W1)" w:hAnsi="CG Times (W1)"/>
                <w:b/>
                <w:sz w:val="22"/>
                <w:szCs w:val="22"/>
              </w:rPr>
              <w:t>:</w:t>
            </w:r>
          </w:p>
        </w:tc>
      </w:tr>
      <w:tr w:rsidR="009302BE" w:rsidRPr="009163CB" w14:paraId="4DFCC2EF" w14:textId="77777777" w:rsidTr="00CE04D4">
        <w:trPr>
          <w:jc w:val="center"/>
        </w:trPr>
        <w:tc>
          <w:tcPr>
            <w:tcW w:w="9288" w:type="dxa"/>
          </w:tcPr>
          <w:p w14:paraId="25110D6D" w14:textId="4886C86D" w:rsidR="009302BE" w:rsidRPr="003F7C5C" w:rsidRDefault="00F82F10"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 xml:space="preserve">Capture this discussion and include </w:t>
            </w:r>
            <w:r w:rsidR="005765ED">
              <w:rPr>
                <w:rFonts w:ascii="CG Times (W1)" w:hAnsi="CG Times (W1)"/>
                <w:sz w:val="22"/>
                <w:szCs w:val="22"/>
              </w:rPr>
              <w:t xml:space="preserve">it </w:t>
            </w:r>
            <w:r w:rsidRPr="003F7C5C">
              <w:rPr>
                <w:rFonts w:ascii="CG Times (W1)" w:hAnsi="CG Times (W1)"/>
                <w:sz w:val="22"/>
                <w:szCs w:val="22"/>
              </w:rPr>
              <w:t>in the National AWOP meeting package, which will be available to all in attendance</w:t>
            </w:r>
            <w:r w:rsidR="005765ED">
              <w:rPr>
                <w:rFonts w:ascii="CG Times (W1)" w:hAnsi="CG Times (W1)"/>
                <w:sz w:val="22"/>
                <w:szCs w:val="22"/>
              </w:rPr>
              <w:t>.</w:t>
            </w:r>
          </w:p>
          <w:p w14:paraId="7C7097D0" w14:textId="75C3CB25" w:rsidR="00F82F10" w:rsidRPr="003F7C5C" w:rsidRDefault="00F82F10"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Include the ideas captured by this discussion in the next PSW/AWOP collaboration meeting</w:t>
            </w:r>
            <w:r w:rsidR="00AB354C" w:rsidRPr="003F7C5C">
              <w:rPr>
                <w:rFonts w:ascii="CG Times (W1)" w:hAnsi="CG Times (W1)"/>
                <w:sz w:val="22"/>
                <w:szCs w:val="22"/>
              </w:rPr>
              <w:t xml:space="preserve"> (scheduled for 8/18/2021)</w:t>
            </w:r>
            <w:r w:rsidR="005765ED">
              <w:rPr>
                <w:rFonts w:ascii="CG Times (W1)" w:hAnsi="CG Times (W1)"/>
                <w:sz w:val="22"/>
                <w:szCs w:val="22"/>
              </w:rPr>
              <w:t>.</w:t>
            </w:r>
          </w:p>
          <w:p w14:paraId="101E8E48" w14:textId="275CD555" w:rsidR="00391065" w:rsidRPr="003F7C5C" w:rsidRDefault="00391065"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Todd will consider adding the PSW goals to the website</w:t>
            </w:r>
            <w:r w:rsidR="0017554C" w:rsidRPr="003F7C5C">
              <w:rPr>
                <w:rFonts w:ascii="CG Times (W1)" w:hAnsi="CG Times (W1)"/>
                <w:sz w:val="22"/>
                <w:szCs w:val="22"/>
              </w:rPr>
              <w:t xml:space="preserve"> and reach out to Evan </w:t>
            </w:r>
            <w:r w:rsidR="00AB354C" w:rsidRPr="003F7C5C">
              <w:rPr>
                <w:rFonts w:ascii="CG Times (W1)" w:hAnsi="CG Times (W1)"/>
                <w:sz w:val="22"/>
                <w:szCs w:val="22"/>
              </w:rPr>
              <w:t xml:space="preserve">Hofeld </w:t>
            </w:r>
            <w:r w:rsidR="0017554C" w:rsidRPr="003F7C5C">
              <w:rPr>
                <w:rFonts w:ascii="CG Times (W1)" w:hAnsi="CG Times (W1)"/>
                <w:sz w:val="22"/>
                <w:szCs w:val="22"/>
              </w:rPr>
              <w:t xml:space="preserve">for the PSW goal </w:t>
            </w:r>
            <w:r w:rsidR="005765ED">
              <w:rPr>
                <w:rFonts w:ascii="CG Times (W1)" w:hAnsi="CG Times (W1)"/>
                <w:sz w:val="22"/>
                <w:szCs w:val="22"/>
              </w:rPr>
              <w:t xml:space="preserve">that </w:t>
            </w:r>
            <w:r w:rsidR="0017554C" w:rsidRPr="003F7C5C">
              <w:rPr>
                <w:rFonts w:ascii="CG Times (W1)" w:hAnsi="CG Times (W1)"/>
                <w:sz w:val="22"/>
                <w:szCs w:val="22"/>
              </w:rPr>
              <w:t>he is searching for.</w:t>
            </w:r>
          </w:p>
          <w:p w14:paraId="32D86D55" w14:textId="0932AAEB" w:rsidR="00FF5FB0" w:rsidRPr="003F7C5C" w:rsidRDefault="00FF5FB0"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Todd will provide the breakdown of the PSW participants in terms of system size to the discus</w:t>
            </w:r>
            <w:r w:rsidR="009F7E47">
              <w:rPr>
                <w:rFonts w:ascii="CG Times (W1)" w:hAnsi="CG Times (W1)"/>
                <w:sz w:val="22"/>
                <w:szCs w:val="22"/>
              </w:rPr>
              <w:softHyphen/>
            </w:r>
            <w:r w:rsidRPr="003F7C5C">
              <w:rPr>
                <w:rFonts w:ascii="CG Times (W1)" w:hAnsi="CG Times (W1)"/>
                <w:sz w:val="22"/>
                <w:szCs w:val="22"/>
              </w:rPr>
              <w:t>sion group participants.</w:t>
            </w:r>
          </w:p>
          <w:p w14:paraId="7FC8A21C" w14:textId="60177C80" w:rsidR="0033175C" w:rsidRPr="003F7C5C" w:rsidRDefault="0033175C"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Todd will inform AWOP when new PWSs join the PSW so that an AWOP state may reach out to those utilities for inclusion in PBT.</w:t>
            </w:r>
          </w:p>
          <w:p w14:paraId="00101235" w14:textId="4E3E9FC9" w:rsidR="00FC11D2" w:rsidRPr="003F7C5C" w:rsidRDefault="00FC11D2"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 xml:space="preserve">Todd will reach out to Aaron Law regarding a </w:t>
            </w:r>
            <w:r w:rsidR="005765ED" w:rsidRPr="003F7C5C">
              <w:rPr>
                <w:rFonts w:ascii="CG Times (W1)" w:hAnsi="CG Times (W1)"/>
                <w:sz w:val="22"/>
                <w:szCs w:val="22"/>
              </w:rPr>
              <w:t xml:space="preserve">Spring </w:t>
            </w:r>
            <w:r w:rsidRPr="003F7C5C">
              <w:rPr>
                <w:rFonts w:ascii="CG Times (W1)" w:hAnsi="CG Times (W1)"/>
                <w:sz w:val="22"/>
                <w:szCs w:val="22"/>
              </w:rPr>
              <w:t>2022 self-assessment reviewer training ses</w:t>
            </w:r>
            <w:r w:rsidR="00455D23">
              <w:rPr>
                <w:rFonts w:ascii="CG Times (W1)" w:hAnsi="CG Times (W1)"/>
                <w:sz w:val="22"/>
                <w:szCs w:val="22"/>
              </w:rPr>
              <w:softHyphen/>
            </w:r>
            <w:r w:rsidRPr="003F7C5C">
              <w:rPr>
                <w:rFonts w:ascii="CG Times (W1)" w:hAnsi="CG Times (W1)"/>
                <w:sz w:val="22"/>
                <w:szCs w:val="22"/>
              </w:rPr>
              <w:t>sion to provide him with an invitation for participation</w:t>
            </w:r>
            <w:r w:rsidR="00F477CB" w:rsidRPr="003F7C5C">
              <w:rPr>
                <w:rFonts w:ascii="CG Times (W1)" w:hAnsi="CG Times (W1)"/>
                <w:sz w:val="22"/>
                <w:szCs w:val="22"/>
              </w:rPr>
              <w:t xml:space="preserve"> </w:t>
            </w:r>
            <w:r w:rsidR="00714FFC" w:rsidRPr="003F7C5C">
              <w:rPr>
                <w:rFonts w:ascii="CG Times (W1)" w:hAnsi="CG Times (W1)"/>
                <w:sz w:val="22"/>
                <w:szCs w:val="22"/>
              </w:rPr>
              <w:t>in the reviewer training.  This may help to</w:t>
            </w:r>
            <w:r w:rsidR="00F477CB" w:rsidRPr="003F7C5C">
              <w:rPr>
                <w:rFonts w:ascii="CG Times (W1)" w:hAnsi="CG Times (W1)"/>
                <w:sz w:val="22"/>
                <w:szCs w:val="22"/>
              </w:rPr>
              <w:t xml:space="preserve"> enhance collaboration between the Ontario wastewater efforts and the PCW.</w:t>
            </w:r>
            <w:r w:rsidR="00E56D3E" w:rsidRPr="003F7C5C">
              <w:rPr>
                <w:rFonts w:ascii="CG Times (W1)" w:hAnsi="CG Times (W1)"/>
                <w:sz w:val="22"/>
                <w:szCs w:val="22"/>
              </w:rPr>
              <w:t xml:space="preserve">  Todd will also send Aaron a pdf of the PCW self-assessment guide</w:t>
            </w:r>
            <w:r w:rsidR="00F3607F" w:rsidRPr="003F7C5C">
              <w:rPr>
                <w:rFonts w:ascii="CG Times (W1)" w:hAnsi="CG Times (W1)"/>
                <w:sz w:val="22"/>
                <w:szCs w:val="22"/>
              </w:rPr>
              <w:t xml:space="preserve"> and follow-up to discuss opportunities for collaboration.</w:t>
            </w:r>
          </w:p>
          <w:p w14:paraId="5B2D9090" w14:textId="0051D5E5" w:rsidR="004F559E" w:rsidRPr="003F7C5C" w:rsidRDefault="00AB354C" w:rsidP="00FC2A94">
            <w:pPr>
              <w:pStyle w:val="ListParagraph"/>
              <w:numPr>
                <w:ilvl w:val="0"/>
                <w:numId w:val="3"/>
              </w:numPr>
              <w:tabs>
                <w:tab w:val="right" w:leader="underscore" w:pos="8928"/>
              </w:tabs>
              <w:spacing w:after="240"/>
              <w:ind w:left="367"/>
              <w:contextualSpacing w:val="0"/>
              <w:rPr>
                <w:rFonts w:ascii="CG Times (W1)" w:hAnsi="CG Times (W1)"/>
                <w:sz w:val="22"/>
                <w:szCs w:val="22"/>
              </w:rPr>
            </w:pPr>
            <w:r w:rsidRPr="003F7C5C">
              <w:rPr>
                <w:rFonts w:ascii="CG Times (W1)" w:hAnsi="CG Times (W1)"/>
                <w:sz w:val="22"/>
                <w:szCs w:val="22"/>
              </w:rPr>
              <w:t>The AWOP team will d</w:t>
            </w:r>
            <w:r w:rsidR="004F559E" w:rsidRPr="003F7C5C">
              <w:rPr>
                <w:rFonts w:ascii="CG Times (W1)" w:hAnsi="CG Times (W1)"/>
                <w:sz w:val="22"/>
                <w:szCs w:val="22"/>
              </w:rPr>
              <w:t xml:space="preserve">evelop creative ways to </w:t>
            </w:r>
            <w:r w:rsidRPr="003F7C5C">
              <w:rPr>
                <w:rFonts w:ascii="CG Times (W1)" w:hAnsi="CG Times (W1)"/>
                <w:sz w:val="22"/>
                <w:szCs w:val="22"/>
              </w:rPr>
              <w:t xml:space="preserve">work around data collection constraints of some AWOP states to </w:t>
            </w:r>
            <w:r w:rsidR="004F559E" w:rsidRPr="003F7C5C">
              <w:rPr>
                <w:rFonts w:ascii="CG Times (W1)" w:hAnsi="CG Times (W1)"/>
                <w:sz w:val="22"/>
                <w:szCs w:val="22"/>
              </w:rPr>
              <w:t>further document the national impact of AWOP.</w:t>
            </w:r>
          </w:p>
          <w:p w14:paraId="28AEBBE9" w14:textId="77F11C5F" w:rsidR="009302BE" w:rsidRPr="00CE04D4" w:rsidRDefault="004F559E" w:rsidP="00FC2A94">
            <w:pPr>
              <w:pStyle w:val="ListParagraph"/>
              <w:numPr>
                <w:ilvl w:val="0"/>
                <w:numId w:val="3"/>
              </w:numPr>
              <w:tabs>
                <w:tab w:val="right" w:leader="underscore" w:pos="8928"/>
              </w:tabs>
              <w:ind w:left="367"/>
              <w:contextualSpacing w:val="0"/>
              <w:rPr>
                <w:rFonts w:ascii="CG Times (W1)" w:hAnsi="CG Times (W1)"/>
                <w:sz w:val="22"/>
                <w:szCs w:val="22"/>
              </w:rPr>
            </w:pPr>
            <w:r w:rsidRPr="003F7C5C">
              <w:rPr>
                <w:rFonts w:ascii="CG Times (W1)" w:hAnsi="CG Times (W1)"/>
                <w:sz w:val="22"/>
                <w:szCs w:val="22"/>
              </w:rPr>
              <w:t xml:space="preserve">Consider a joint presentation </w:t>
            </w:r>
            <w:r w:rsidR="00CF0096" w:rsidRPr="003F7C5C">
              <w:rPr>
                <w:rFonts w:ascii="CG Times (W1)" w:hAnsi="CG Times (W1)"/>
                <w:sz w:val="22"/>
                <w:szCs w:val="22"/>
              </w:rPr>
              <w:t>between AWOP and PSW for optimization goals at an ASDWA conference</w:t>
            </w:r>
            <w:r w:rsidR="00AB354C" w:rsidRPr="003F7C5C">
              <w:rPr>
                <w:rFonts w:ascii="CG Times (W1)" w:hAnsi="CG Times (W1)"/>
                <w:sz w:val="22"/>
                <w:szCs w:val="22"/>
              </w:rPr>
              <w:t>/meeting</w:t>
            </w:r>
            <w:r w:rsidR="00CF0096" w:rsidRPr="003F7C5C">
              <w:rPr>
                <w:rFonts w:ascii="CG Times (W1)" w:hAnsi="CG Times (W1)"/>
                <w:sz w:val="22"/>
                <w:szCs w:val="22"/>
              </w:rPr>
              <w:t xml:space="preserve"> for program managers.</w:t>
            </w:r>
          </w:p>
          <w:p w14:paraId="079DDB8F" w14:textId="77777777" w:rsidR="009302BE" w:rsidRPr="003F7C5C" w:rsidRDefault="009302BE" w:rsidP="00294366">
            <w:pPr>
              <w:tabs>
                <w:tab w:val="left" w:pos="1440"/>
                <w:tab w:val="right" w:leader="underscore" w:pos="8928"/>
              </w:tabs>
              <w:spacing w:before="120"/>
              <w:rPr>
                <w:rFonts w:ascii="CG Times (W1)" w:hAnsi="CG Times (W1)"/>
                <w:b/>
                <w:sz w:val="22"/>
                <w:szCs w:val="22"/>
              </w:rPr>
            </w:pPr>
          </w:p>
        </w:tc>
      </w:tr>
    </w:tbl>
    <w:p w14:paraId="75071B46" w14:textId="17506DAE" w:rsidR="00C61E25" w:rsidRDefault="00C61E25" w:rsidP="00294366">
      <w:pPr>
        <w:spacing w:line="240" w:lineRule="auto"/>
      </w:pPr>
    </w:p>
    <w:p w14:paraId="140B3D94" w14:textId="5D9A1A77" w:rsidR="00C61E25" w:rsidRDefault="00C61E25" w:rsidP="00294366">
      <w:pPr>
        <w:spacing w:after="0" w:line="240" w:lineRule="auto"/>
        <w:jc w:val="center"/>
        <w:rPr>
          <w:rFonts w:ascii="Times New Roman" w:hAnsi="Times New Roman" w:cs="Times New Roman"/>
          <w:b/>
          <w:bCs/>
          <w:sz w:val="28"/>
          <w:szCs w:val="28"/>
        </w:rPr>
      </w:pPr>
      <w:r w:rsidRPr="009C34A1">
        <w:rPr>
          <w:rFonts w:ascii="Times New Roman" w:hAnsi="Times New Roman" w:cs="Times New Roman"/>
          <w:b/>
          <w:bCs/>
          <w:sz w:val="28"/>
          <w:szCs w:val="28"/>
        </w:rPr>
        <w:lastRenderedPageBreak/>
        <w:t xml:space="preserve">Draft </w:t>
      </w:r>
      <w:r w:rsidR="009C34A1" w:rsidRPr="009C34A1">
        <w:rPr>
          <w:rFonts w:ascii="Times New Roman" w:hAnsi="Times New Roman" w:cs="Times New Roman"/>
          <w:b/>
          <w:bCs/>
          <w:sz w:val="28"/>
          <w:szCs w:val="28"/>
        </w:rPr>
        <w:t xml:space="preserve">Article </w:t>
      </w:r>
      <w:r w:rsidRPr="009C34A1">
        <w:rPr>
          <w:rFonts w:ascii="Times New Roman" w:hAnsi="Times New Roman" w:cs="Times New Roman"/>
          <w:b/>
          <w:bCs/>
          <w:sz w:val="28"/>
          <w:szCs w:val="28"/>
        </w:rPr>
        <w:t>by Evan Hofeld</w:t>
      </w:r>
    </w:p>
    <w:p w14:paraId="7BF62C01" w14:textId="77777777" w:rsidR="009C34A1" w:rsidRPr="009C34A1" w:rsidRDefault="009C34A1" w:rsidP="00294366">
      <w:pPr>
        <w:spacing w:after="0" w:line="240" w:lineRule="auto"/>
        <w:jc w:val="center"/>
        <w:rPr>
          <w:rFonts w:ascii="Times New Roman" w:hAnsi="Times New Roman" w:cs="Times New Roman"/>
          <w:b/>
          <w:bCs/>
          <w:sz w:val="28"/>
          <w:szCs w:val="28"/>
        </w:rPr>
      </w:pPr>
    </w:p>
    <w:p w14:paraId="0E460BBE" w14:textId="77777777" w:rsidR="00C61E25" w:rsidRPr="00010C57" w:rsidRDefault="00C61E25" w:rsidP="00294366">
      <w:pPr>
        <w:spacing w:after="0" w:line="240" w:lineRule="auto"/>
        <w:rPr>
          <w:rFonts w:ascii="Times New Roman" w:hAnsi="Times New Roman" w:cs="Times New Roman"/>
        </w:rPr>
      </w:pPr>
    </w:p>
    <w:p w14:paraId="303D3B9C" w14:textId="2BC0B8A0" w:rsidR="00C61E25" w:rsidRPr="00010C57" w:rsidRDefault="00C61E25" w:rsidP="00294366">
      <w:pPr>
        <w:spacing w:after="360" w:line="240" w:lineRule="auto"/>
        <w:rPr>
          <w:rFonts w:ascii="Times New Roman" w:hAnsi="Times New Roman" w:cs="Times New Roman"/>
        </w:rPr>
      </w:pPr>
      <w:r w:rsidRPr="00010C57">
        <w:rPr>
          <w:rFonts w:ascii="Times New Roman" w:hAnsi="Times New Roman" w:cs="Times New Roman"/>
        </w:rPr>
        <w:t xml:space="preserve">Did you know that there are </w:t>
      </w:r>
      <w:hyperlink r:id="rId8" w:history="1">
        <w:r w:rsidRPr="00010C57">
          <w:rPr>
            <w:rFonts w:ascii="Times New Roman" w:hAnsi="Times New Roman" w:cs="Times New Roman"/>
            <w:color w:val="0563C1"/>
            <w:u w:val="single"/>
          </w:rPr>
          <w:t>nationally recognized optimization goals for chlorine residual and disinfec</w:t>
        </w:r>
        <w:r w:rsidR="009F7E47" w:rsidRPr="00010C57">
          <w:rPr>
            <w:rFonts w:ascii="Times New Roman" w:hAnsi="Times New Roman" w:cs="Times New Roman"/>
            <w:color w:val="0563C1"/>
            <w:u w:val="single"/>
          </w:rPr>
          <w:softHyphen/>
        </w:r>
        <w:r w:rsidRPr="00010C57">
          <w:rPr>
            <w:rFonts w:ascii="Times New Roman" w:hAnsi="Times New Roman" w:cs="Times New Roman"/>
            <w:color w:val="0563C1"/>
            <w:u w:val="single"/>
          </w:rPr>
          <w:t>tion byproducts</w:t>
        </w:r>
      </w:hyperlink>
      <w:r w:rsidRPr="00010C57">
        <w:rPr>
          <w:rFonts w:ascii="Times New Roman" w:hAnsi="Times New Roman" w:cs="Times New Roman"/>
        </w:rPr>
        <w:t xml:space="preserve"> that help protect against microbial growth in the distribution system and keep disinfec</w:t>
      </w:r>
      <w:r w:rsidR="009F7E47" w:rsidRPr="00010C57">
        <w:rPr>
          <w:rFonts w:ascii="Times New Roman" w:hAnsi="Times New Roman" w:cs="Times New Roman"/>
        </w:rPr>
        <w:softHyphen/>
      </w:r>
      <w:r w:rsidRPr="00010C57">
        <w:rPr>
          <w:rFonts w:ascii="Times New Roman" w:hAnsi="Times New Roman" w:cs="Times New Roman"/>
        </w:rPr>
        <w:t xml:space="preserve">tion byproduct levels </w:t>
      </w:r>
      <w:r w:rsidR="002A4116" w:rsidRPr="00010C57">
        <w:rPr>
          <w:rFonts w:ascii="Times New Roman" w:hAnsi="Times New Roman" w:cs="Times New Roman"/>
        </w:rPr>
        <w:t>down?</w:t>
      </w:r>
      <w:r w:rsidRPr="00010C57">
        <w:rPr>
          <w:rFonts w:ascii="Times New Roman" w:hAnsi="Times New Roman" w:cs="Times New Roman"/>
        </w:rPr>
        <w:t xml:space="preserve">  </w:t>
      </w:r>
      <w:hyperlink r:id="rId9" w:history="1">
        <w:r w:rsidRPr="00010C57">
          <w:rPr>
            <w:rFonts w:ascii="Times New Roman" w:hAnsi="Times New Roman" w:cs="Times New Roman"/>
            <w:color w:val="0563C1"/>
            <w:u w:val="single"/>
          </w:rPr>
          <w:t>AWWA’s Partnership for Safe Water</w:t>
        </w:r>
      </w:hyperlink>
      <w:r w:rsidRPr="00010C57">
        <w:rPr>
          <w:rFonts w:ascii="Times New Roman" w:hAnsi="Times New Roman" w:cs="Times New Roman"/>
        </w:rPr>
        <w:t xml:space="preserve">, </w:t>
      </w:r>
      <w:hyperlink r:id="rId10" w:history="1">
        <w:r w:rsidRPr="00010C57">
          <w:rPr>
            <w:rFonts w:ascii="Times New Roman" w:hAnsi="Times New Roman" w:cs="Times New Roman"/>
            <w:color w:val="0563C1"/>
            <w:u w:val="single"/>
          </w:rPr>
          <w:t>USEPA</w:t>
        </w:r>
      </w:hyperlink>
      <w:r w:rsidRPr="00010C57">
        <w:rPr>
          <w:rFonts w:ascii="Times New Roman" w:hAnsi="Times New Roman" w:cs="Times New Roman"/>
        </w:rPr>
        <w:t xml:space="preserve">, and </w:t>
      </w:r>
      <w:hyperlink r:id="rId11" w:history="1">
        <w:r w:rsidRPr="00010C57">
          <w:rPr>
            <w:rFonts w:ascii="Times New Roman" w:hAnsi="Times New Roman" w:cs="Times New Roman"/>
            <w:color w:val="0563C1"/>
            <w:u w:val="single"/>
          </w:rPr>
          <w:t>many states</w:t>
        </w:r>
      </w:hyperlink>
      <w:r w:rsidRPr="00010C57">
        <w:rPr>
          <w:rFonts w:ascii="Times New Roman" w:hAnsi="Times New Roman" w:cs="Times New Roman"/>
        </w:rPr>
        <w:t xml:space="preserve"> recognize many of these same distribution system goals.  Following these goals can also provide a buffer to help continu</w:t>
      </w:r>
      <w:r w:rsidR="00455D23">
        <w:rPr>
          <w:rFonts w:ascii="Times New Roman" w:hAnsi="Times New Roman" w:cs="Times New Roman"/>
        </w:rPr>
        <w:softHyphen/>
      </w:r>
      <w:r w:rsidRPr="00010C57">
        <w:rPr>
          <w:rFonts w:ascii="Times New Roman" w:hAnsi="Times New Roman" w:cs="Times New Roman"/>
        </w:rPr>
        <w:t>ally maintain compliance with requirements.  Table 1 compares the regulatory requirement with a few of these optimization goals.</w:t>
      </w:r>
    </w:p>
    <w:tbl>
      <w:tblPr>
        <w:tblW w:w="0" w:type="auto"/>
        <w:jc w:val="center"/>
        <w:tblCellMar>
          <w:left w:w="0" w:type="dxa"/>
          <w:right w:w="0" w:type="dxa"/>
        </w:tblCellMar>
        <w:tblLook w:val="04A0" w:firstRow="1" w:lastRow="0" w:firstColumn="1" w:lastColumn="0" w:noHBand="0" w:noVBand="1"/>
      </w:tblPr>
      <w:tblGrid>
        <w:gridCol w:w="2785"/>
        <w:gridCol w:w="1889"/>
        <w:gridCol w:w="2338"/>
      </w:tblGrid>
      <w:tr w:rsidR="00C61E25" w:rsidRPr="00010C57" w14:paraId="709C22DD" w14:textId="77777777" w:rsidTr="00CE04D4">
        <w:trPr>
          <w:jc w:val="center"/>
        </w:trPr>
        <w:tc>
          <w:tcPr>
            <w:tcW w:w="7012" w:type="dxa"/>
            <w:gridSpan w:val="3"/>
            <w:tcBorders>
              <w:top w:val="single" w:sz="8" w:space="0" w:color="4472C4"/>
              <w:left w:val="single" w:sz="8" w:space="0" w:color="4472C4"/>
              <w:bottom w:val="single" w:sz="8" w:space="0" w:color="4472C4"/>
              <w:right w:val="single" w:sz="8" w:space="0" w:color="4472C4"/>
            </w:tcBorders>
            <w:shd w:val="clear" w:color="auto" w:fill="4472C4"/>
            <w:tcMar>
              <w:top w:w="0" w:type="dxa"/>
              <w:left w:w="108" w:type="dxa"/>
              <w:bottom w:w="0" w:type="dxa"/>
              <w:right w:w="108" w:type="dxa"/>
            </w:tcMar>
            <w:hideMark/>
          </w:tcPr>
          <w:p w14:paraId="3824A35E"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b/>
                <w:bCs/>
                <w:color w:val="FFFFFF"/>
                <w:sz w:val="20"/>
                <w:szCs w:val="20"/>
              </w:rPr>
              <w:t>Table 1: TTHM, HAA5, and residual disinfectant requirements and goals.</w:t>
            </w:r>
          </w:p>
        </w:tc>
      </w:tr>
      <w:tr w:rsidR="00C61E25" w:rsidRPr="00010C57" w14:paraId="7B5812D7" w14:textId="77777777" w:rsidTr="00CE04D4">
        <w:trPr>
          <w:jc w:val="center"/>
        </w:trPr>
        <w:tc>
          <w:tcPr>
            <w:tcW w:w="278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0F270B2"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b/>
                <w:bCs/>
                <w:color w:val="000000"/>
                <w:sz w:val="20"/>
                <w:szCs w:val="20"/>
              </w:rPr>
              <w:t>Limit</w:t>
            </w:r>
          </w:p>
        </w:tc>
        <w:tc>
          <w:tcPr>
            <w:tcW w:w="188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FDA329B" w14:textId="77777777" w:rsidR="00C61E25" w:rsidRPr="003B706E" w:rsidRDefault="00C61E25" w:rsidP="00294366">
            <w:pPr>
              <w:spacing w:after="0" w:line="240" w:lineRule="auto"/>
              <w:rPr>
                <w:rFonts w:ascii="Times New Roman" w:hAnsi="Times New Roman" w:cs="Times New Roman"/>
                <w:b/>
                <w:bCs/>
                <w:sz w:val="20"/>
                <w:szCs w:val="20"/>
              </w:rPr>
            </w:pPr>
            <w:r w:rsidRPr="003B706E">
              <w:rPr>
                <w:rFonts w:ascii="Times New Roman" w:hAnsi="Times New Roman" w:cs="Times New Roman"/>
                <w:b/>
                <w:bCs/>
                <w:color w:val="000000"/>
                <w:sz w:val="20"/>
                <w:szCs w:val="20"/>
              </w:rPr>
              <w:t>Requirement</w:t>
            </w:r>
          </w:p>
        </w:tc>
        <w:tc>
          <w:tcPr>
            <w:tcW w:w="233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0D44B42" w14:textId="77777777" w:rsidR="00C61E25" w:rsidRPr="003B706E" w:rsidRDefault="00C61E25" w:rsidP="00294366">
            <w:pPr>
              <w:spacing w:after="0" w:line="240" w:lineRule="auto"/>
              <w:rPr>
                <w:rFonts w:ascii="Times New Roman" w:hAnsi="Times New Roman" w:cs="Times New Roman"/>
                <w:b/>
                <w:bCs/>
                <w:sz w:val="20"/>
                <w:szCs w:val="20"/>
              </w:rPr>
            </w:pPr>
            <w:r w:rsidRPr="003B706E">
              <w:rPr>
                <w:rFonts w:ascii="Times New Roman" w:hAnsi="Times New Roman" w:cs="Times New Roman"/>
                <w:b/>
                <w:bCs/>
                <w:color w:val="000000"/>
                <w:sz w:val="20"/>
                <w:szCs w:val="20"/>
              </w:rPr>
              <w:t>Optimization Goal</w:t>
            </w:r>
          </w:p>
        </w:tc>
      </w:tr>
      <w:tr w:rsidR="00C61E25" w:rsidRPr="00010C57" w14:paraId="713C02C1" w14:textId="77777777" w:rsidTr="00CE04D4">
        <w:trPr>
          <w:jc w:val="center"/>
        </w:trPr>
        <w:tc>
          <w:tcPr>
            <w:tcW w:w="2785"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7CD7C993"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b/>
                <w:bCs/>
                <w:sz w:val="20"/>
                <w:szCs w:val="20"/>
              </w:rPr>
              <w:t>TTHM Locational Running Annual Average (LRAA)</w:t>
            </w:r>
          </w:p>
        </w:tc>
        <w:tc>
          <w:tcPr>
            <w:tcW w:w="1889" w:type="dxa"/>
            <w:tcBorders>
              <w:top w:val="nil"/>
              <w:left w:val="nil"/>
              <w:bottom w:val="single" w:sz="8" w:space="0" w:color="8EAADB"/>
              <w:right w:val="single" w:sz="8" w:space="0" w:color="8EAADB"/>
            </w:tcBorders>
            <w:tcMar>
              <w:top w:w="0" w:type="dxa"/>
              <w:left w:w="108" w:type="dxa"/>
              <w:bottom w:w="0" w:type="dxa"/>
              <w:right w:w="108" w:type="dxa"/>
            </w:tcMar>
            <w:hideMark/>
          </w:tcPr>
          <w:p w14:paraId="7D5CF5D3"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sz w:val="20"/>
                <w:szCs w:val="20"/>
                <w:u w:val="single"/>
              </w:rPr>
              <w:t>&lt;</w:t>
            </w:r>
            <w:r w:rsidRPr="00010C57">
              <w:rPr>
                <w:rFonts w:ascii="Times New Roman" w:hAnsi="Times New Roman" w:cs="Times New Roman"/>
                <w:sz w:val="20"/>
                <w:szCs w:val="20"/>
              </w:rPr>
              <w:t xml:space="preserve"> 80 ppb</w:t>
            </w:r>
          </w:p>
        </w:tc>
        <w:tc>
          <w:tcPr>
            <w:tcW w:w="2338" w:type="dxa"/>
            <w:tcBorders>
              <w:top w:val="nil"/>
              <w:left w:val="nil"/>
              <w:bottom w:val="single" w:sz="8" w:space="0" w:color="8EAADB"/>
              <w:right w:val="single" w:sz="8" w:space="0" w:color="8EAADB"/>
            </w:tcBorders>
            <w:tcMar>
              <w:top w:w="0" w:type="dxa"/>
              <w:left w:w="108" w:type="dxa"/>
              <w:bottom w:w="0" w:type="dxa"/>
              <w:right w:w="108" w:type="dxa"/>
            </w:tcMar>
            <w:hideMark/>
          </w:tcPr>
          <w:p w14:paraId="724F8F5E"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sz w:val="20"/>
                <w:szCs w:val="20"/>
                <w:u w:val="single"/>
              </w:rPr>
              <w:t>&lt;</w:t>
            </w:r>
            <w:r w:rsidRPr="00010C57">
              <w:rPr>
                <w:rFonts w:ascii="Times New Roman" w:hAnsi="Times New Roman" w:cs="Times New Roman"/>
                <w:sz w:val="20"/>
                <w:szCs w:val="20"/>
              </w:rPr>
              <w:t xml:space="preserve"> 70 ppb</w:t>
            </w:r>
          </w:p>
        </w:tc>
      </w:tr>
      <w:tr w:rsidR="00C61E25" w:rsidRPr="00010C57" w14:paraId="2CA3D8CC" w14:textId="77777777" w:rsidTr="00CE04D4">
        <w:trPr>
          <w:jc w:val="center"/>
        </w:trPr>
        <w:tc>
          <w:tcPr>
            <w:tcW w:w="278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6429ED3"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b/>
                <w:bCs/>
                <w:color w:val="000000"/>
                <w:sz w:val="20"/>
                <w:szCs w:val="20"/>
              </w:rPr>
              <w:t>HAA5 LRAA</w:t>
            </w:r>
          </w:p>
        </w:tc>
        <w:tc>
          <w:tcPr>
            <w:tcW w:w="188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4D3D01A"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color w:val="000000"/>
                <w:sz w:val="20"/>
                <w:szCs w:val="20"/>
                <w:u w:val="single"/>
              </w:rPr>
              <w:t>&lt;</w:t>
            </w:r>
            <w:r w:rsidRPr="00010C57">
              <w:rPr>
                <w:rFonts w:ascii="Times New Roman" w:hAnsi="Times New Roman" w:cs="Times New Roman"/>
                <w:color w:val="000000"/>
                <w:sz w:val="20"/>
                <w:szCs w:val="20"/>
              </w:rPr>
              <w:t xml:space="preserve"> 60 ppb</w:t>
            </w:r>
          </w:p>
        </w:tc>
        <w:tc>
          <w:tcPr>
            <w:tcW w:w="2338"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CE37247"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color w:val="000000"/>
                <w:sz w:val="20"/>
                <w:szCs w:val="20"/>
                <w:u w:val="single"/>
              </w:rPr>
              <w:t>&lt;</w:t>
            </w:r>
            <w:r w:rsidRPr="00010C57">
              <w:rPr>
                <w:rFonts w:ascii="Times New Roman" w:hAnsi="Times New Roman" w:cs="Times New Roman"/>
                <w:color w:val="000000"/>
                <w:sz w:val="20"/>
                <w:szCs w:val="20"/>
              </w:rPr>
              <w:t xml:space="preserve"> 50 ppb</w:t>
            </w:r>
          </w:p>
        </w:tc>
      </w:tr>
      <w:tr w:rsidR="00C61E25" w:rsidRPr="00010C57" w14:paraId="593004E5" w14:textId="77777777" w:rsidTr="00CE04D4">
        <w:trPr>
          <w:jc w:val="center"/>
        </w:trPr>
        <w:tc>
          <w:tcPr>
            <w:tcW w:w="2785"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24C0DD22" w14:textId="77777777"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b/>
                <w:bCs/>
                <w:sz w:val="20"/>
                <w:szCs w:val="20"/>
              </w:rPr>
              <w:t>Residual disinfectant level</w:t>
            </w:r>
          </w:p>
        </w:tc>
        <w:tc>
          <w:tcPr>
            <w:tcW w:w="1889" w:type="dxa"/>
            <w:tcBorders>
              <w:top w:val="nil"/>
              <w:left w:val="nil"/>
              <w:bottom w:val="single" w:sz="8" w:space="0" w:color="8EAADB"/>
              <w:right w:val="single" w:sz="8" w:space="0" w:color="8EAADB"/>
            </w:tcBorders>
            <w:tcMar>
              <w:top w:w="0" w:type="dxa"/>
              <w:left w:w="108" w:type="dxa"/>
              <w:bottom w:w="0" w:type="dxa"/>
              <w:right w:w="108" w:type="dxa"/>
            </w:tcMar>
            <w:hideMark/>
          </w:tcPr>
          <w:p w14:paraId="15F01EB9" w14:textId="19540975"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sz w:val="20"/>
                <w:szCs w:val="20"/>
              </w:rPr>
              <w:t xml:space="preserve">Maintain a detectable level and keep residual </w:t>
            </w:r>
            <w:r w:rsidR="003B706E">
              <w:rPr>
                <w:rFonts w:ascii="Times New Roman" w:hAnsi="Times New Roman" w:cs="Times New Roman"/>
                <w:sz w:val="20"/>
                <w:szCs w:val="20"/>
              </w:rPr>
              <w:br/>
            </w:r>
            <w:r w:rsidRPr="00010C57">
              <w:rPr>
                <w:rFonts w:ascii="Times New Roman" w:hAnsi="Times New Roman" w:cs="Times New Roman"/>
                <w:sz w:val="20"/>
                <w:szCs w:val="20"/>
              </w:rPr>
              <w:t>≤ 4.0 mg/L</w:t>
            </w:r>
          </w:p>
        </w:tc>
        <w:tc>
          <w:tcPr>
            <w:tcW w:w="2338" w:type="dxa"/>
            <w:tcBorders>
              <w:top w:val="nil"/>
              <w:left w:val="nil"/>
              <w:bottom w:val="single" w:sz="8" w:space="0" w:color="8EAADB"/>
              <w:right w:val="single" w:sz="8" w:space="0" w:color="8EAADB"/>
            </w:tcBorders>
            <w:tcMar>
              <w:top w:w="0" w:type="dxa"/>
              <w:left w:w="108" w:type="dxa"/>
              <w:bottom w:w="0" w:type="dxa"/>
              <w:right w:w="108" w:type="dxa"/>
            </w:tcMar>
            <w:hideMark/>
          </w:tcPr>
          <w:p w14:paraId="37D7499E" w14:textId="7E21BB66" w:rsidR="00C61E25" w:rsidRPr="00010C57" w:rsidRDefault="00C61E25" w:rsidP="00294366">
            <w:pPr>
              <w:spacing w:after="0" w:line="240" w:lineRule="auto"/>
              <w:rPr>
                <w:rFonts w:ascii="Times New Roman" w:hAnsi="Times New Roman" w:cs="Times New Roman"/>
                <w:sz w:val="20"/>
                <w:szCs w:val="20"/>
              </w:rPr>
            </w:pPr>
            <w:r w:rsidRPr="00010C57">
              <w:rPr>
                <w:rFonts w:ascii="Times New Roman" w:hAnsi="Times New Roman" w:cs="Times New Roman"/>
                <w:sz w:val="20"/>
                <w:szCs w:val="20"/>
              </w:rPr>
              <w:t xml:space="preserve">Maintain </w:t>
            </w:r>
            <w:r w:rsidRPr="00010C57">
              <w:rPr>
                <w:rFonts w:ascii="Times New Roman" w:hAnsi="Times New Roman" w:cs="Times New Roman"/>
                <w:sz w:val="20"/>
                <w:szCs w:val="20"/>
                <w:u w:val="single"/>
              </w:rPr>
              <w:t>&gt;</w:t>
            </w:r>
            <w:r w:rsidRPr="00010C57">
              <w:rPr>
                <w:rFonts w:ascii="Times New Roman" w:hAnsi="Times New Roman" w:cs="Times New Roman"/>
                <w:sz w:val="20"/>
                <w:szCs w:val="20"/>
              </w:rPr>
              <w:t xml:space="preserve"> 0.2 mg/</w:t>
            </w:r>
            <w:r w:rsidR="003B706E">
              <w:rPr>
                <w:rFonts w:ascii="Times New Roman" w:hAnsi="Times New Roman" w:cs="Times New Roman"/>
                <w:sz w:val="20"/>
                <w:szCs w:val="20"/>
              </w:rPr>
              <w:t>L</w:t>
            </w:r>
            <w:r w:rsidRPr="00010C57">
              <w:rPr>
                <w:rFonts w:ascii="Times New Roman" w:hAnsi="Times New Roman" w:cs="Times New Roman"/>
                <w:sz w:val="20"/>
                <w:szCs w:val="20"/>
              </w:rPr>
              <w:t xml:space="preserve"> free chlorine residual through</w:t>
            </w:r>
            <w:r w:rsidR="00455D23">
              <w:rPr>
                <w:rFonts w:ascii="Times New Roman" w:hAnsi="Times New Roman" w:cs="Times New Roman"/>
                <w:sz w:val="20"/>
                <w:szCs w:val="20"/>
              </w:rPr>
              <w:softHyphen/>
            </w:r>
            <w:r w:rsidRPr="00010C57">
              <w:rPr>
                <w:rFonts w:ascii="Times New Roman" w:hAnsi="Times New Roman" w:cs="Times New Roman"/>
                <w:sz w:val="20"/>
                <w:szCs w:val="20"/>
              </w:rPr>
              <w:t>out the distri</w:t>
            </w:r>
            <w:r w:rsidR="009F7E47" w:rsidRPr="00010C57">
              <w:rPr>
                <w:rFonts w:ascii="Times New Roman" w:hAnsi="Times New Roman" w:cs="Times New Roman"/>
                <w:sz w:val="20"/>
                <w:szCs w:val="20"/>
              </w:rPr>
              <w:softHyphen/>
            </w:r>
            <w:r w:rsidRPr="00010C57">
              <w:rPr>
                <w:rFonts w:ascii="Times New Roman" w:hAnsi="Times New Roman" w:cs="Times New Roman"/>
                <w:sz w:val="20"/>
                <w:szCs w:val="20"/>
              </w:rPr>
              <w:t>bution sys</w:t>
            </w:r>
            <w:r w:rsidR="00455D23">
              <w:rPr>
                <w:rFonts w:ascii="Times New Roman" w:hAnsi="Times New Roman" w:cs="Times New Roman"/>
                <w:sz w:val="20"/>
                <w:szCs w:val="20"/>
              </w:rPr>
              <w:softHyphen/>
            </w:r>
            <w:r w:rsidRPr="00010C57">
              <w:rPr>
                <w:rFonts w:ascii="Times New Roman" w:hAnsi="Times New Roman" w:cs="Times New Roman"/>
                <w:sz w:val="20"/>
                <w:szCs w:val="20"/>
              </w:rPr>
              <w:t xml:space="preserve">tem </w:t>
            </w:r>
            <w:proofErr w:type="gramStart"/>
            <w:r w:rsidRPr="00010C57">
              <w:rPr>
                <w:rFonts w:ascii="Times New Roman" w:hAnsi="Times New Roman" w:cs="Times New Roman"/>
                <w:sz w:val="20"/>
                <w:szCs w:val="20"/>
              </w:rPr>
              <w:t>at all times</w:t>
            </w:r>
            <w:proofErr w:type="gramEnd"/>
            <w:r w:rsidRPr="00010C57">
              <w:rPr>
                <w:rFonts w:ascii="Times New Roman" w:hAnsi="Times New Roman" w:cs="Times New Roman"/>
                <w:sz w:val="20"/>
                <w:szCs w:val="20"/>
              </w:rPr>
              <w:t xml:space="preserve"> and keep resid</w:t>
            </w:r>
            <w:r w:rsidR="009F7E47" w:rsidRPr="00010C57">
              <w:rPr>
                <w:rFonts w:ascii="Times New Roman" w:hAnsi="Times New Roman" w:cs="Times New Roman"/>
                <w:sz w:val="20"/>
                <w:szCs w:val="20"/>
              </w:rPr>
              <w:softHyphen/>
            </w:r>
            <w:r w:rsidRPr="00010C57">
              <w:rPr>
                <w:rFonts w:ascii="Times New Roman" w:hAnsi="Times New Roman" w:cs="Times New Roman"/>
                <w:sz w:val="20"/>
                <w:szCs w:val="20"/>
              </w:rPr>
              <w:t>ual ≤ 4.0 mg/</w:t>
            </w:r>
            <w:r w:rsidR="003B706E">
              <w:rPr>
                <w:rFonts w:ascii="Times New Roman" w:hAnsi="Times New Roman" w:cs="Times New Roman"/>
                <w:sz w:val="20"/>
                <w:szCs w:val="20"/>
              </w:rPr>
              <w:t>L</w:t>
            </w:r>
            <w:r w:rsidRPr="00010C57">
              <w:rPr>
                <w:rFonts w:ascii="Times New Roman" w:hAnsi="Times New Roman" w:cs="Times New Roman"/>
                <w:sz w:val="20"/>
                <w:szCs w:val="20"/>
              </w:rPr>
              <w:t>.*</w:t>
            </w:r>
          </w:p>
        </w:tc>
      </w:tr>
    </w:tbl>
    <w:p w14:paraId="22389E82" w14:textId="78D1DE03" w:rsidR="00C61E25" w:rsidRPr="00010C57" w:rsidRDefault="00C61E25" w:rsidP="00294366">
      <w:pPr>
        <w:spacing w:before="240" w:after="0" w:line="240" w:lineRule="auto"/>
        <w:rPr>
          <w:rFonts w:ascii="Times New Roman" w:hAnsi="Times New Roman" w:cs="Times New Roman"/>
        </w:rPr>
      </w:pPr>
      <w:r w:rsidRPr="00010C57">
        <w:rPr>
          <w:rFonts w:ascii="Times New Roman" w:hAnsi="Times New Roman" w:cs="Times New Roman"/>
        </w:rPr>
        <w:t>*In systems that use chloramines as a secondary disinfectant, the goal is to maintain ≥ 1.50 mg/L mono</w:t>
      </w:r>
      <w:r w:rsidR="009F7E47" w:rsidRPr="00010C57">
        <w:rPr>
          <w:rFonts w:ascii="Times New Roman" w:hAnsi="Times New Roman" w:cs="Times New Roman"/>
        </w:rPr>
        <w:softHyphen/>
      </w:r>
      <w:r w:rsidRPr="00010C57">
        <w:rPr>
          <w:rFonts w:ascii="Times New Roman" w:hAnsi="Times New Roman" w:cs="Times New Roman"/>
        </w:rPr>
        <w:t xml:space="preserve">chloramine residual at all monitoring sites in the distribution system, </w:t>
      </w:r>
      <w:proofErr w:type="gramStart"/>
      <w:r w:rsidRPr="00010C57">
        <w:rPr>
          <w:rFonts w:ascii="Times New Roman" w:hAnsi="Times New Roman" w:cs="Times New Roman"/>
        </w:rPr>
        <w:t>at all times</w:t>
      </w:r>
      <w:proofErr w:type="gramEnd"/>
      <w:r w:rsidRPr="00010C57">
        <w:rPr>
          <w:rFonts w:ascii="Times New Roman" w:hAnsi="Times New Roman" w:cs="Times New Roman"/>
        </w:rPr>
        <w:t>.</w:t>
      </w:r>
    </w:p>
    <w:p w14:paraId="7125A87B" w14:textId="77777777" w:rsidR="00C61E25" w:rsidRPr="00010C57" w:rsidRDefault="00C61E25" w:rsidP="00294366">
      <w:pPr>
        <w:spacing w:after="0" w:line="240" w:lineRule="auto"/>
        <w:rPr>
          <w:rFonts w:ascii="Times New Roman" w:hAnsi="Times New Roman" w:cs="Times New Roman"/>
        </w:rPr>
      </w:pPr>
      <w:r w:rsidRPr="00010C57">
        <w:rPr>
          <w:rFonts w:ascii="Times New Roman" w:hAnsi="Times New Roman" w:cs="Times New Roman"/>
        </w:rPr>
        <w:t> </w:t>
      </w:r>
    </w:p>
    <w:p w14:paraId="4CBD6CEC" w14:textId="77777777" w:rsidR="00C61E25" w:rsidRPr="00010C57" w:rsidRDefault="00C61E25" w:rsidP="009C34A1">
      <w:pPr>
        <w:spacing w:after="120" w:line="240" w:lineRule="auto"/>
        <w:rPr>
          <w:rFonts w:ascii="Times New Roman" w:hAnsi="Times New Roman" w:cs="Times New Roman"/>
        </w:rPr>
      </w:pPr>
      <w:r w:rsidRPr="00010C57">
        <w:rPr>
          <w:rFonts w:ascii="Times New Roman" w:hAnsi="Times New Roman" w:cs="Times New Roman"/>
        </w:rPr>
        <w:t>Visit the links below to learn more…</w:t>
      </w:r>
    </w:p>
    <w:p w14:paraId="1A08657D" w14:textId="23FE418A" w:rsidR="00C61E25" w:rsidRPr="00010C57" w:rsidRDefault="00B04C58" w:rsidP="009C34A1">
      <w:pPr>
        <w:numPr>
          <w:ilvl w:val="0"/>
          <w:numId w:val="5"/>
        </w:numPr>
        <w:spacing w:after="240" w:line="240" w:lineRule="auto"/>
        <w:ind w:left="540"/>
        <w:rPr>
          <w:rFonts w:ascii="Times New Roman" w:eastAsia="Times New Roman" w:hAnsi="Times New Roman" w:cs="Times New Roman"/>
        </w:rPr>
      </w:pPr>
      <w:hyperlink r:id="rId12" w:history="1">
        <w:r w:rsidR="00C61E25" w:rsidRPr="00010C57">
          <w:rPr>
            <w:rFonts w:ascii="Times New Roman" w:eastAsia="Times New Roman" w:hAnsi="Times New Roman" w:cs="Times New Roman"/>
            <w:color w:val="0563C1"/>
            <w:u w:val="single"/>
          </w:rPr>
          <w:t>USEPA Optimization Tools for Reducing Disinfection Byproducts</w:t>
        </w:r>
      </w:hyperlink>
      <w:r w:rsidR="00C61E25" w:rsidRPr="00010C57">
        <w:rPr>
          <w:rFonts w:ascii="Times New Roman" w:eastAsia="Times New Roman" w:hAnsi="Times New Roman" w:cs="Times New Roman"/>
        </w:rPr>
        <w:t xml:space="preserve"> </w:t>
      </w:r>
      <w:r w:rsidR="009C34A1">
        <w:rPr>
          <w:rFonts w:ascii="Times New Roman" w:eastAsia="Times New Roman" w:hAnsi="Times New Roman" w:cs="Times New Roman"/>
        </w:rPr>
        <w:t xml:space="preserve">– </w:t>
      </w:r>
      <w:r w:rsidR="009C34A1" w:rsidRPr="00010C57">
        <w:rPr>
          <w:rFonts w:ascii="Times New Roman" w:eastAsia="Times New Roman" w:hAnsi="Times New Roman" w:cs="Times New Roman"/>
        </w:rPr>
        <w:t xml:space="preserve">Includes </w:t>
      </w:r>
      <w:r w:rsidR="00C61E25" w:rsidRPr="00010C57">
        <w:rPr>
          <w:rFonts w:ascii="Times New Roman" w:eastAsia="Times New Roman" w:hAnsi="Times New Roman" w:cs="Times New Roman"/>
        </w:rPr>
        <w:t xml:space="preserve">a four-part recorded webinar series introducing tools that water systems can use as well as several study protocols and supporting spreadsheets. </w:t>
      </w:r>
    </w:p>
    <w:p w14:paraId="6A23F8B7" w14:textId="328045FC" w:rsidR="00BF5E66" w:rsidRDefault="00B04C58" w:rsidP="007664F3">
      <w:pPr>
        <w:numPr>
          <w:ilvl w:val="0"/>
          <w:numId w:val="6"/>
        </w:numPr>
        <w:spacing w:after="0" w:line="240" w:lineRule="auto"/>
        <w:ind w:left="540"/>
      </w:pPr>
      <w:hyperlink r:id="rId13" w:history="1">
        <w:r w:rsidR="00C61E25" w:rsidRPr="00AB67A5">
          <w:rPr>
            <w:rFonts w:ascii="Times New Roman" w:eastAsia="Times New Roman" w:hAnsi="Times New Roman" w:cs="Times New Roman"/>
            <w:color w:val="0563C1"/>
            <w:u w:val="single"/>
          </w:rPr>
          <w:t>AWWA Partnership for Safe Water – Distribution System Optimization</w:t>
        </w:r>
      </w:hyperlink>
      <w:r w:rsidR="00C61E25" w:rsidRPr="00AB67A5">
        <w:rPr>
          <w:rFonts w:ascii="Times New Roman" w:eastAsia="Times New Roman" w:hAnsi="Times New Roman" w:cs="Times New Roman"/>
        </w:rPr>
        <w:t xml:space="preserve"> – </w:t>
      </w:r>
      <w:r w:rsidR="009C34A1" w:rsidRPr="00AB67A5">
        <w:rPr>
          <w:rFonts w:ascii="Times New Roman" w:eastAsia="Times New Roman" w:hAnsi="Times New Roman" w:cs="Times New Roman"/>
        </w:rPr>
        <w:t xml:space="preserve">Includes </w:t>
      </w:r>
      <w:r w:rsidR="00C61E25" w:rsidRPr="00AB67A5">
        <w:rPr>
          <w:rFonts w:ascii="Times New Roman" w:eastAsia="Times New Roman" w:hAnsi="Times New Roman" w:cs="Times New Roman"/>
        </w:rPr>
        <w:t xml:space="preserve">a </w:t>
      </w:r>
      <w:hyperlink r:id="rId14" w:history="1">
        <w:r w:rsidR="00C61E25" w:rsidRPr="00AB67A5">
          <w:rPr>
            <w:rFonts w:ascii="Times New Roman" w:eastAsia="Times New Roman" w:hAnsi="Times New Roman" w:cs="Times New Roman"/>
            <w:color w:val="0563C1"/>
            <w:u w:val="single"/>
          </w:rPr>
          <w:t>program overview</w:t>
        </w:r>
      </w:hyperlink>
      <w:r w:rsidR="00C61E25" w:rsidRPr="00AB67A5">
        <w:rPr>
          <w:rFonts w:ascii="Times New Roman" w:eastAsia="Times New Roman" w:hAnsi="Times New Roman" w:cs="Times New Roman"/>
        </w:rPr>
        <w:t xml:space="preserve"> containing goals for disinfectant residual, system pressure, and main break frequency.</w:t>
      </w:r>
    </w:p>
    <w:sectPr w:rsidR="00BF5E6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8D53" w14:textId="77777777" w:rsidR="0054318B" w:rsidRDefault="0054318B" w:rsidP="00294366">
      <w:pPr>
        <w:spacing w:after="0" w:line="240" w:lineRule="auto"/>
      </w:pPr>
      <w:r>
        <w:separator/>
      </w:r>
    </w:p>
  </w:endnote>
  <w:endnote w:type="continuationSeparator" w:id="0">
    <w:p w14:paraId="3A51FFE6" w14:textId="77777777" w:rsidR="0054318B" w:rsidRDefault="0054318B" w:rsidP="002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93185"/>
      <w:docPartObj>
        <w:docPartGallery w:val="Page Numbers (Bottom of Page)"/>
        <w:docPartUnique/>
      </w:docPartObj>
    </w:sdtPr>
    <w:sdtEndPr>
      <w:rPr>
        <w:noProof/>
      </w:rPr>
    </w:sdtEndPr>
    <w:sdtContent>
      <w:p w14:paraId="153EE002" w14:textId="15B10665" w:rsidR="000F110B" w:rsidRDefault="000F11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EFF5D" w14:textId="77777777" w:rsidR="000F110B" w:rsidRDefault="000F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1ED9" w14:textId="77777777" w:rsidR="0054318B" w:rsidRDefault="0054318B" w:rsidP="00294366">
      <w:pPr>
        <w:spacing w:after="0" w:line="240" w:lineRule="auto"/>
      </w:pPr>
      <w:r>
        <w:separator/>
      </w:r>
    </w:p>
  </w:footnote>
  <w:footnote w:type="continuationSeparator" w:id="0">
    <w:p w14:paraId="1F8CB516" w14:textId="77777777" w:rsidR="0054318B" w:rsidRDefault="0054318B" w:rsidP="002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96ABD"/>
    <w:multiLevelType w:val="hybridMultilevel"/>
    <w:tmpl w:val="272062D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8CF"/>
    <w:multiLevelType w:val="hybridMultilevel"/>
    <w:tmpl w:val="AFD4F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2671D"/>
    <w:multiLevelType w:val="hybridMultilevel"/>
    <w:tmpl w:val="3AB20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78D"/>
    <w:multiLevelType w:val="hybridMultilevel"/>
    <w:tmpl w:val="E99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F6AE9"/>
    <w:multiLevelType w:val="hybridMultilevel"/>
    <w:tmpl w:val="822C5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D7029"/>
    <w:multiLevelType w:val="hybridMultilevel"/>
    <w:tmpl w:val="3592A5CE"/>
    <w:lvl w:ilvl="0" w:tplc="0A9AF6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3F"/>
    <w:multiLevelType w:val="hybridMultilevel"/>
    <w:tmpl w:val="39B897AA"/>
    <w:lvl w:ilvl="0" w:tplc="2ADC8E80">
      <w:start w:val="1"/>
      <w:numFmt w:val="bullet"/>
      <w:lvlText w:val=""/>
      <w:lvlJc w:val="left"/>
      <w:pPr>
        <w:ind w:left="720" w:hanging="360"/>
      </w:pPr>
      <w:rPr>
        <w:rFonts w:ascii="Symbol" w:hAnsi="Symbol" w:hint="default"/>
        <w:color w:val="000000" w:themeColor="text1"/>
      </w:rPr>
    </w:lvl>
    <w:lvl w:ilvl="1" w:tplc="DC7061B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4642"/>
    <w:multiLevelType w:val="hybridMultilevel"/>
    <w:tmpl w:val="2D94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497E49"/>
    <w:multiLevelType w:val="hybridMultilevel"/>
    <w:tmpl w:val="2CE82020"/>
    <w:lvl w:ilvl="0" w:tplc="98100D54">
      <w:start w:val="1"/>
      <w:numFmt w:val="bullet"/>
      <w:lvlText w:val="*"/>
      <w:lvlJc w:val="left"/>
      <w:pPr>
        <w:ind w:left="2520" w:hanging="360"/>
      </w:pPr>
      <w:rPr>
        <w:rFonts w:ascii="Times New Roman" w:hAnsi="Times New Roman" w:cs="Times New Roman"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98100D54">
      <w:start w:val="1"/>
      <w:numFmt w:val="bullet"/>
      <w:lvlText w:val="*"/>
      <w:lvlJc w:val="left"/>
      <w:pPr>
        <w:ind w:left="3960" w:hanging="360"/>
      </w:pPr>
      <w:rPr>
        <w:rFonts w:ascii="Times New Roman" w:hAnsi="Times New Roman" w:cs="Times New Roman" w:hint="default"/>
        <w:color w:val="000000" w:themeColor="text1"/>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E2F05BF"/>
    <w:multiLevelType w:val="hybridMultilevel"/>
    <w:tmpl w:val="0DC210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7A58"/>
    <w:multiLevelType w:val="hybridMultilevel"/>
    <w:tmpl w:val="014A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5F0C"/>
    <w:multiLevelType w:val="hybridMultilevel"/>
    <w:tmpl w:val="40C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8D2754"/>
    <w:multiLevelType w:val="hybridMultilevel"/>
    <w:tmpl w:val="E6EA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AAC"/>
    <w:multiLevelType w:val="hybridMultilevel"/>
    <w:tmpl w:val="3118DC5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67EEC"/>
    <w:multiLevelType w:val="hybridMultilevel"/>
    <w:tmpl w:val="F0EE9A2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563E1"/>
    <w:multiLevelType w:val="hybridMultilevel"/>
    <w:tmpl w:val="6A60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50F0"/>
    <w:multiLevelType w:val="hybridMultilevel"/>
    <w:tmpl w:val="A35EE69C"/>
    <w:lvl w:ilvl="0" w:tplc="0A9AF66E">
      <w:numFmt w:val="bullet"/>
      <w:lvlText w:val="-"/>
      <w:lvlJc w:val="left"/>
      <w:pPr>
        <w:ind w:left="720" w:hanging="360"/>
      </w:pPr>
      <w:rPr>
        <w:rFonts w:ascii="Times New Roman" w:eastAsia="Times New Roman" w:hAnsi="Times New Roman" w:cs="Times New Roman"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C91"/>
    <w:multiLevelType w:val="hybridMultilevel"/>
    <w:tmpl w:val="1612FC3C"/>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47A67A18"/>
    <w:multiLevelType w:val="hybridMultilevel"/>
    <w:tmpl w:val="79BA7068"/>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55E10"/>
    <w:multiLevelType w:val="hybridMultilevel"/>
    <w:tmpl w:val="CFB279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0640B"/>
    <w:multiLevelType w:val="hybridMultilevel"/>
    <w:tmpl w:val="787EE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713808"/>
    <w:multiLevelType w:val="hybridMultilevel"/>
    <w:tmpl w:val="B0F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244"/>
    <w:multiLevelType w:val="hybridMultilevel"/>
    <w:tmpl w:val="A6EADA3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40E32"/>
    <w:multiLevelType w:val="hybridMultilevel"/>
    <w:tmpl w:val="4D1203D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56F2B"/>
    <w:multiLevelType w:val="hybridMultilevel"/>
    <w:tmpl w:val="2BBADB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B53"/>
    <w:multiLevelType w:val="hybridMultilevel"/>
    <w:tmpl w:val="79B21AA4"/>
    <w:lvl w:ilvl="0" w:tplc="04090005">
      <w:start w:val="1"/>
      <w:numFmt w:val="bullet"/>
      <w:lvlText w:val=""/>
      <w:lvlJc w:val="left"/>
      <w:pPr>
        <w:ind w:left="720" w:hanging="360"/>
      </w:pPr>
      <w:rPr>
        <w:rFonts w:ascii="Wingdings" w:hAnsi="Wingdings" w:hint="default"/>
      </w:rPr>
    </w:lvl>
    <w:lvl w:ilvl="1" w:tplc="98100D54">
      <w:start w:val="1"/>
      <w:numFmt w:val="bullet"/>
      <w:lvlText w:val="*"/>
      <w:lvlJc w:val="left"/>
      <w:pPr>
        <w:ind w:left="1440" w:hanging="360"/>
      </w:pPr>
      <w:rPr>
        <w:rFonts w:ascii="Times New Roman" w:hAnsi="Times New Roman" w:cs="Times New Roman"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3B6380C"/>
    <w:multiLevelType w:val="hybridMultilevel"/>
    <w:tmpl w:val="DBD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E3995"/>
    <w:multiLevelType w:val="hybridMultilevel"/>
    <w:tmpl w:val="9B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93295"/>
    <w:multiLevelType w:val="hybridMultilevel"/>
    <w:tmpl w:val="9C5613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3374EF"/>
    <w:multiLevelType w:val="hybridMultilevel"/>
    <w:tmpl w:val="8910CD1A"/>
    <w:lvl w:ilvl="0" w:tplc="BB1A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F14"/>
    <w:multiLevelType w:val="hybridMultilevel"/>
    <w:tmpl w:val="2FC2A88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525489"/>
    <w:multiLevelType w:val="hybridMultilevel"/>
    <w:tmpl w:val="44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EB923BD"/>
    <w:multiLevelType w:val="hybridMultilevel"/>
    <w:tmpl w:val="34028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1118DC"/>
    <w:multiLevelType w:val="hybridMultilevel"/>
    <w:tmpl w:val="D82CBDEC"/>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43A5"/>
    <w:multiLevelType w:val="hybridMultilevel"/>
    <w:tmpl w:val="84984D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8100D54">
      <w:start w:val="1"/>
      <w:numFmt w:val="bullet"/>
      <w:lvlText w:val="*"/>
      <w:lvlJc w:val="left"/>
      <w:pPr>
        <w:ind w:left="1800" w:hanging="360"/>
      </w:pPr>
      <w:rPr>
        <w:rFonts w:ascii="Times New Roman" w:hAnsi="Times New Roman" w:cs="Times New Roman"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66E3"/>
    <w:multiLevelType w:val="hybridMultilevel"/>
    <w:tmpl w:val="D66E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3556F2"/>
    <w:multiLevelType w:val="hybridMultilevel"/>
    <w:tmpl w:val="883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1E1FEA"/>
    <w:multiLevelType w:val="hybridMultilevel"/>
    <w:tmpl w:val="33B8A6F4"/>
    <w:lvl w:ilvl="0" w:tplc="55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07931"/>
    <w:multiLevelType w:val="hybridMultilevel"/>
    <w:tmpl w:val="4F168D6E"/>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E240FB"/>
    <w:multiLevelType w:val="hybridMultilevel"/>
    <w:tmpl w:val="1976438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AA654B"/>
    <w:multiLevelType w:val="hybridMultilevel"/>
    <w:tmpl w:val="79DE9556"/>
    <w:lvl w:ilvl="0" w:tplc="0960E6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A90485"/>
    <w:multiLevelType w:val="hybridMultilevel"/>
    <w:tmpl w:val="1C4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800347"/>
    <w:multiLevelType w:val="hybridMultilevel"/>
    <w:tmpl w:val="E4A6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3601"/>
    <w:multiLevelType w:val="hybridMultilevel"/>
    <w:tmpl w:val="1CAC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4403"/>
    <w:multiLevelType w:val="hybridMultilevel"/>
    <w:tmpl w:val="FDB2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7"/>
  </w:num>
  <w:num w:numId="4">
    <w:abstractNumId w:val="34"/>
  </w:num>
  <w:num w:numId="5">
    <w:abstractNumId w:val="50"/>
  </w:num>
  <w:num w:numId="6">
    <w:abstractNumId w:val="16"/>
  </w:num>
  <w:num w:numId="7">
    <w:abstractNumId w:val="49"/>
  </w:num>
  <w:num w:numId="8">
    <w:abstractNumId w:val="3"/>
  </w:num>
  <w:num w:numId="9">
    <w:abstractNumId w:val="12"/>
  </w:num>
  <w:num w:numId="10">
    <w:abstractNumId w:val="36"/>
  </w:num>
  <w:num w:numId="11">
    <w:abstractNumId w:val="40"/>
  </w:num>
  <w:num w:numId="12">
    <w:abstractNumId w:val="17"/>
  </w:num>
  <w:num w:numId="13">
    <w:abstractNumId w:val="11"/>
  </w:num>
  <w:num w:numId="14">
    <w:abstractNumId w:val="0"/>
  </w:num>
  <w:num w:numId="15">
    <w:abstractNumId w:val="4"/>
  </w:num>
  <w:num w:numId="16">
    <w:abstractNumId w:val="33"/>
  </w:num>
  <w:num w:numId="17">
    <w:abstractNumId w:val="18"/>
  </w:num>
  <w:num w:numId="18">
    <w:abstractNumId w:val="29"/>
  </w:num>
  <w:num w:numId="19">
    <w:abstractNumId w:val="39"/>
  </w:num>
  <w:num w:numId="20">
    <w:abstractNumId w:val="15"/>
  </w:num>
  <w:num w:numId="21">
    <w:abstractNumId w:val="7"/>
  </w:num>
  <w:num w:numId="22">
    <w:abstractNumId w:val="14"/>
  </w:num>
  <w:num w:numId="23">
    <w:abstractNumId w:val="26"/>
  </w:num>
  <w:num w:numId="24">
    <w:abstractNumId w:val="5"/>
  </w:num>
  <w:num w:numId="25">
    <w:abstractNumId w:val="2"/>
  </w:num>
  <w:num w:numId="26">
    <w:abstractNumId w:val="54"/>
  </w:num>
  <w:num w:numId="27">
    <w:abstractNumId w:val="45"/>
  </w:num>
  <w:num w:numId="28">
    <w:abstractNumId w:val="38"/>
  </w:num>
  <w:num w:numId="29">
    <w:abstractNumId w:val="6"/>
  </w:num>
  <w:num w:numId="30">
    <w:abstractNumId w:val="41"/>
  </w:num>
  <w:num w:numId="31">
    <w:abstractNumId w:val="51"/>
  </w:num>
  <w:num w:numId="32">
    <w:abstractNumId w:val="42"/>
  </w:num>
  <w:num w:numId="33">
    <w:abstractNumId w:val="32"/>
  </w:num>
  <w:num w:numId="34">
    <w:abstractNumId w:val="10"/>
  </w:num>
  <w:num w:numId="35">
    <w:abstractNumId w:val="22"/>
  </w:num>
  <w:num w:numId="36">
    <w:abstractNumId w:val="8"/>
  </w:num>
  <w:num w:numId="37">
    <w:abstractNumId w:val="46"/>
  </w:num>
  <w:num w:numId="38">
    <w:abstractNumId w:val="13"/>
  </w:num>
  <w:num w:numId="39">
    <w:abstractNumId w:val="19"/>
  </w:num>
  <w:num w:numId="40">
    <w:abstractNumId w:val="28"/>
  </w:num>
  <w:num w:numId="41">
    <w:abstractNumId w:val="47"/>
  </w:num>
  <w:num w:numId="42">
    <w:abstractNumId w:val="24"/>
  </w:num>
  <w:num w:numId="43">
    <w:abstractNumId w:val="20"/>
  </w:num>
  <w:num w:numId="44">
    <w:abstractNumId w:val="31"/>
  </w:num>
  <w:num w:numId="45">
    <w:abstractNumId w:val="25"/>
  </w:num>
  <w:num w:numId="46">
    <w:abstractNumId w:val="52"/>
  </w:num>
  <w:num w:numId="47">
    <w:abstractNumId w:val="27"/>
  </w:num>
  <w:num w:numId="48">
    <w:abstractNumId w:val="30"/>
  </w:num>
  <w:num w:numId="49">
    <w:abstractNumId w:val="23"/>
  </w:num>
  <w:num w:numId="50">
    <w:abstractNumId w:val="35"/>
  </w:num>
  <w:num w:numId="51">
    <w:abstractNumId w:val="44"/>
  </w:num>
  <w:num w:numId="52">
    <w:abstractNumId w:val="43"/>
  </w:num>
  <w:num w:numId="53">
    <w:abstractNumId w:val="53"/>
  </w:num>
  <w:num w:numId="54">
    <w:abstractNumId w:val="48"/>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E"/>
    <w:rsid w:val="00010C57"/>
    <w:rsid w:val="000131FF"/>
    <w:rsid w:val="00014300"/>
    <w:rsid w:val="00016AFE"/>
    <w:rsid w:val="00042C71"/>
    <w:rsid w:val="000440EB"/>
    <w:rsid w:val="00047E67"/>
    <w:rsid w:val="00050810"/>
    <w:rsid w:val="000841C1"/>
    <w:rsid w:val="00093249"/>
    <w:rsid w:val="00097301"/>
    <w:rsid w:val="000A1C82"/>
    <w:rsid w:val="000A6CA3"/>
    <w:rsid w:val="000C0146"/>
    <w:rsid w:val="000D6A1F"/>
    <w:rsid w:val="000F110B"/>
    <w:rsid w:val="001024FC"/>
    <w:rsid w:val="001032A3"/>
    <w:rsid w:val="00103790"/>
    <w:rsid w:val="00120E3C"/>
    <w:rsid w:val="00140997"/>
    <w:rsid w:val="0014705B"/>
    <w:rsid w:val="001533C5"/>
    <w:rsid w:val="0017554C"/>
    <w:rsid w:val="00193465"/>
    <w:rsid w:val="00196826"/>
    <w:rsid w:val="001A2F56"/>
    <w:rsid w:val="001A4261"/>
    <w:rsid w:val="001B7300"/>
    <w:rsid w:val="001C036F"/>
    <w:rsid w:val="00206CB0"/>
    <w:rsid w:val="00213060"/>
    <w:rsid w:val="00237C7A"/>
    <w:rsid w:val="00240997"/>
    <w:rsid w:val="00241729"/>
    <w:rsid w:val="00241F7A"/>
    <w:rsid w:val="00250F6C"/>
    <w:rsid w:val="00252E72"/>
    <w:rsid w:val="0027507C"/>
    <w:rsid w:val="0027663F"/>
    <w:rsid w:val="00294366"/>
    <w:rsid w:val="00296209"/>
    <w:rsid w:val="002A2CAD"/>
    <w:rsid w:val="002A4116"/>
    <w:rsid w:val="002A575F"/>
    <w:rsid w:val="002D62F9"/>
    <w:rsid w:val="002F47AF"/>
    <w:rsid w:val="003136C7"/>
    <w:rsid w:val="0031699D"/>
    <w:rsid w:val="0031770E"/>
    <w:rsid w:val="0033175C"/>
    <w:rsid w:val="003619C3"/>
    <w:rsid w:val="00363ECC"/>
    <w:rsid w:val="0037655B"/>
    <w:rsid w:val="00385C04"/>
    <w:rsid w:val="0038792B"/>
    <w:rsid w:val="00391065"/>
    <w:rsid w:val="0039426D"/>
    <w:rsid w:val="0039688C"/>
    <w:rsid w:val="003A3263"/>
    <w:rsid w:val="003B35B1"/>
    <w:rsid w:val="003B706E"/>
    <w:rsid w:val="003C06BD"/>
    <w:rsid w:val="003E00DD"/>
    <w:rsid w:val="003E1B8F"/>
    <w:rsid w:val="003E2184"/>
    <w:rsid w:val="003F7C5C"/>
    <w:rsid w:val="0040670B"/>
    <w:rsid w:val="004115B8"/>
    <w:rsid w:val="0042465D"/>
    <w:rsid w:val="0043739F"/>
    <w:rsid w:val="004419F3"/>
    <w:rsid w:val="00447CD9"/>
    <w:rsid w:val="00455D23"/>
    <w:rsid w:val="004631C7"/>
    <w:rsid w:val="00467725"/>
    <w:rsid w:val="00490B9C"/>
    <w:rsid w:val="004A1B60"/>
    <w:rsid w:val="004A61D0"/>
    <w:rsid w:val="004D3A7A"/>
    <w:rsid w:val="004E058D"/>
    <w:rsid w:val="004E42C5"/>
    <w:rsid w:val="004F559E"/>
    <w:rsid w:val="004F60C5"/>
    <w:rsid w:val="00504A4B"/>
    <w:rsid w:val="00542526"/>
    <w:rsid w:val="0054318B"/>
    <w:rsid w:val="00553F5E"/>
    <w:rsid w:val="005622CB"/>
    <w:rsid w:val="00562F1F"/>
    <w:rsid w:val="005632EC"/>
    <w:rsid w:val="0057294A"/>
    <w:rsid w:val="005765ED"/>
    <w:rsid w:val="005854E5"/>
    <w:rsid w:val="005A3DED"/>
    <w:rsid w:val="005C25EE"/>
    <w:rsid w:val="005C45B6"/>
    <w:rsid w:val="005C538D"/>
    <w:rsid w:val="005E13B8"/>
    <w:rsid w:val="0060120A"/>
    <w:rsid w:val="006050BD"/>
    <w:rsid w:val="006101C2"/>
    <w:rsid w:val="006102FF"/>
    <w:rsid w:val="00622751"/>
    <w:rsid w:val="00637CB3"/>
    <w:rsid w:val="00645A56"/>
    <w:rsid w:val="00650A33"/>
    <w:rsid w:val="00691288"/>
    <w:rsid w:val="0069197F"/>
    <w:rsid w:val="006958A8"/>
    <w:rsid w:val="006A4558"/>
    <w:rsid w:val="006B5462"/>
    <w:rsid w:val="006C6C1F"/>
    <w:rsid w:val="006E7284"/>
    <w:rsid w:val="007037EE"/>
    <w:rsid w:val="00714FFC"/>
    <w:rsid w:val="00757703"/>
    <w:rsid w:val="00764784"/>
    <w:rsid w:val="00771614"/>
    <w:rsid w:val="0078270F"/>
    <w:rsid w:val="00787634"/>
    <w:rsid w:val="007A5AA3"/>
    <w:rsid w:val="007A5B17"/>
    <w:rsid w:val="007A7B70"/>
    <w:rsid w:val="007B0AEA"/>
    <w:rsid w:val="007B30BD"/>
    <w:rsid w:val="007F2BBD"/>
    <w:rsid w:val="007F7983"/>
    <w:rsid w:val="00802217"/>
    <w:rsid w:val="0082764B"/>
    <w:rsid w:val="00846089"/>
    <w:rsid w:val="00865659"/>
    <w:rsid w:val="0088302A"/>
    <w:rsid w:val="008926B6"/>
    <w:rsid w:val="00892EE6"/>
    <w:rsid w:val="008C38C9"/>
    <w:rsid w:val="008D693C"/>
    <w:rsid w:val="008D791D"/>
    <w:rsid w:val="008F35CF"/>
    <w:rsid w:val="00901A68"/>
    <w:rsid w:val="009027E6"/>
    <w:rsid w:val="009302BE"/>
    <w:rsid w:val="00942D1C"/>
    <w:rsid w:val="009448EC"/>
    <w:rsid w:val="00945A66"/>
    <w:rsid w:val="00951DAF"/>
    <w:rsid w:val="00967079"/>
    <w:rsid w:val="009C34A1"/>
    <w:rsid w:val="009C5086"/>
    <w:rsid w:val="009D33FD"/>
    <w:rsid w:val="009D68AC"/>
    <w:rsid w:val="009E2AD1"/>
    <w:rsid w:val="009E3FC5"/>
    <w:rsid w:val="009F7E47"/>
    <w:rsid w:val="00A12C2A"/>
    <w:rsid w:val="00A42D80"/>
    <w:rsid w:val="00A834A5"/>
    <w:rsid w:val="00A837FA"/>
    <w:rsid w:val="00A84DCE"/>
    <w:rsid w:val="00A955B2"/>
    <w:rsid w:val="00AA181B"/>
    <w:rsid w:val="00AA668E"/>
    <w:rsid w:val="00AB0C01"/>
    <w:rsid w:val="00AB354C"/>
    <w:rsid w:val="00AB67A5"/>
    <w:rsid w:val="00AE2BC9"/>
    <w:rsid w:val="00AE5E45"/>
    <w:rsid w:val="00B00B90"/>
    <w:rsid w:val="00B04C58"/>
    <w:rsid w:val="00B151A0"/>
    <w:rsid w:val="00B24295"/>
    <w:rsid w:val="00B3514E"/>
    <w:rsid w:val="00B46F90"/>
    <w:rsid w:val="00B76826"/>
    <w:rsid w:val="00B805E1"/>
    <w:rsid w:val="00B812E3"/>
    <w:rsid w:val="00BA5136"/>
    <w:rsid w:val="00BA70A9"/>
    <w:rsid w:val="00BC2ABE"/>
    <w:rsid w:val="00BC5484"/>
    <w:rsid w:val="00BD47A5"/>
    <w:rsid w:val="00BF5E66"/>
    <w:rsid w:val="00C175D5"/>
    <w:rsid w:val="00C21AEA"/>
    <w:rsid w:val="00C22528"/>
    <w:rsid w:val="00C61172"/>
    <w:rsid w:val="00C61E25"/>
    <w:rsid w:val="00C663B4"/>
    <w:rsid w:val="00C75443"/>
    <w:rsid w:val="00CB0937"/>
    <w:rsid w:val="00CB441D"/>
    <w:rsid w:val="00CB5B12"/>
    <w:rsid w:val="00CD0B37"/>
    <w:rsid w:val="00CE04D4"/>
    <w:rsid w:val="00CF0096"/>
    <w:rsid w:val="00CF5AB6"/>
    <w:rsid w:val="00D118FA"/>
    <w:rsid w:val="00D13474"/>
    <w:rsid w:val="00D208BE"/>
    <w:rsid w:val="00D477AE"/>
    <w:rsid w:val="00D74611"/>
    <w:rsid w:val="00D90AA8"/>
    <w:rsid w:val="00DA68FF"/>
    <w:rsid w:val="00DB37B1"/>
    <w:rsid w:val="00DB4C55"/>
    <w:rsid w:val="00DB4E07"/>
    <w:rsid w:val="00DD0E9F"/>
    <w:rsid w:val="00DE5B87"/>
    <w:rsid w:val="00DF0A86"/>
    <w:rsid w:val="00E25D1F"/>
    <w:rsid w:val="00E374EA"/>
    <w:rsid w:val="00E56D3E"/>
    <w:rsid w:val="00E57A79"/>
    <w:rsid w:val="00E60FBF"/>
    <w:rsid w:val="00E70142"/>
    <w:rsid w:val="00E80BAF"/>
    <w:rsid w:val="00E84DDD"/>
    <w:rsid w:val="00EA08D2"/>
    <w:rsid w:val="00EA0B28"/>
    <w:rsid w:val="00EB3FD3"/>
    <w:rsid w:val="00EB49B4"/>
    <w:rsid w:val="00EB566E"/>
    <w:rsid w:val="00ED018E"/>
    <w:rsid w:val="00EF1FB4"/>
    <w:rsid w:val="00EF2A99"/>
    <w:rsid w:val="00EF2F58"/>
    <w:rsid w:val="00F17084"/>
    <w:rsid w:val="00F35E10"/>
    <w:rsid w:val="00F3607F"/>
    <w:rsid w:val="00F401D2"/>
    <w:rsid w:val="00F477CB"/>
    <w:rsid w:val="00F579D8"/>
    <w:rsid w:val="00F82F10"/>
    <w:rsid w:val="00F865CB"/>
    <w:rsid w:val="00F91BBA"/>
    <w:rsid w:val="00FB0333"/>
    <w:rsid w:val="00FB4075"/>
    <w:rsid w:val="00FC11D2"/>
    <w:rsid w:val="00FC2A94"/>
    <w:rsid w:val="00FC7B9C"/>
    <w:rsid w:val="00FD0AAE"/>
    <w:rsid w:val="00FF2109"/>
    <w:rsid w:val="00FF2736"/>
    <w:rsid w:val="00FF4B7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E9AA"/>
  <w15:chartTrackingRefBased/>
  <w15:docId w15:val="{7412BB58-2FC3-4514-8219-B05E33B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9302B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C5086"/>
    <w:pPr>
      <w:ind w:left="720"/>
      <w:contextualSpacing/>
    </w:pPr>
  </w:style>
  <w:style w:type="table" w:customStyle="1" w:styleId="TableWeb21">
    <w:name w:val="Table Web 21"/>
    <w:basedOn w:val="TableNormal"/>
    <w:next w:val="TableWeb2"/>
    <w:uiPriority w:val="99"/>
    <w:semiHidden/>
    <w:unhideWhenUsed/>
    <w:rsid w:val="00637CB3"/>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7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637CB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rsid w:val="00BF5E6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uiPriority w:val="99"/>
    <w:rsid w:val="000932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71614"/>
    <w:rPr>
      <w:color w:val="0563C1" w:themeColor="hyperlink"/>
      <w:u w:val="single"/>
    </w:rPr>
  </w:style>
  <w:style w:type="character" w:customStyle="1" w:styleId="ListParagraphChar">
    <w:name w:val="List Paragraph Char"/>
    <w:basedOn w:val="DefaultParagraphFont"/>
    <w:link w:val="ListParagraph"/>
    <w:uiPriority w:val="34"/>
    <w:locked/>
    <w:rsid w:val="00771614"/>
  </w:style>
  <w:style w:type="character" w:styleId="UnresolvedMention">
    <w:name w:val="Unresolved Mention"/>
    <w:basedOn w:val="DefaultParagraphFont"/>
    <w:uiPriority w:val="99"/>
    <w:semiHidden/>
    <w:unhideWhenUsed/>
    <w:rsid w:val="00771614"/>
    <w:rPr>
      <w:color w:val="605E5C"/>
      <w:shd w:val="clear" w:color="auto" w:fill="E1DFDD"/>
    </w:rPr>
  </w:style>
  <w:style w:type="paragraph" w:styleId="Header">
    <w:name w:val="header"/>
    <w:basedOn w:val="Normal"/>
    <w:link w:val="HeaderChar"/>
    <w:uiPriority w:val="99"/>
    <w:unhideWhenUsed/>
    <w:rsid w:val="0029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6"/>
  </w:style>
  <w:style w:type="paragraph" w:styleId="Footer">
    <w:name w:val="footer"/>
    <w:basedOn w:val="Normal"/>
    <w:link w:val="FooterChar"/>
    <w:uiPriority w:val="99"/>
    <w:unhideWhenUsed/>
    <w:rsid w:val="0029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71">
      <w:bodyDiv w:val="1"/>
      <w:marLeft w:val="0"/>
      <w:marRight w:val="0"/>
      <w:marTop w:val="0"/>
      <w:marBottom w:val="0"/>
      <w:divBdr>
        <w:top w:val="none" w:sz="0" w:space="0" w:color="auto"/>
        <w:left w:val="none" w:sz="0" w:space="0" w:color="auto"/>
        <w:bottom w:val="none" w:sz="0" w:space="0" w:color="auto"/>
        <w:right w:val="none" w:sz="0" w:space="0" w:color="auto"/>
      </w:divBdr>
    </w:div>
    <w:div w:id="168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dwa/optimization-reduce-disinfection-byproducts-dbps" TargetMode="External"/><Relationship Id="rId13" Type="http://schemas.openxmlformats.org/officeDocument/2006/relationships/hyperlink" Target="https://www.awwa.org/Resources-Tools/Programs/Partnership-for-Safe-Water/Distribution"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epa.gov/sdwa/optimization-reduce-disinfection-byproducts-db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dwa.org/aw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a.gov/sdwa/optimization-program-drinking-water-system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wwa.org/Resources-Tools/Programs/Partnership-for-Safe-Water/Distribution" TargetMode="External"/><Relationship Id="rId14" Type="http://schemas.openxmlformats.org/officeDocument/2006/relationships/hyperlink" Target="https://www.awwa.org/Portals/0/AWWA/Partnerships/PSW/PSWD_Download_program_overview_092820.pdf?ver=2020-09-28-12594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03F64DE2-1483-4115-8DAE-74EE67AE1641}">
  <ds:schemaRefs>
    <ds:schemaRef ds:uri="http://schemas.openxmlformats.org/officeDocument/2006/bibliography"/>
  </ds:schemaRefs>
</ds:datastoreItem>
</file>

<file path=customXml/itemProps2.xml><?xml version="1.0" encoding="utf-8"?>
<ds:datastoreItem xmlns:ds="http://schemas.openxmlformats.org/officeDocument/2006/customXml" ds:itemID="{A9FE507B-CD75-41CA-8AE8-7E6A25030F58}"/>
</file>

<file path=customXml/itemProps3.xml><?xml version="1.0" encoding="utf-8"?>
<ds:datastoreItem xmlns:ds="http://schemas.openxmlformats.org/officeDocument/2006/customXml" ds:itemID="{1093E5C6-320E-478B-8A9F-8CD75D69F672}"/>
</file>

<file path=customXml/itemProps4.xml><?xml version="1.0" encoding="utf-8"?>
<ds:datastoreItem xmlns:ds="http://schemas.openxmlformats.org/officeDocument/2006/customXml" ds:itemID="{01ECB3B6-2D51-460F-BBD0-C6AA097C18F0}"/>
</file>

<file path=customXml/itemProps5.xml><?xml version="1.0" encoding="utf-8"?>
<ds:datastoreItem xmlns:ds="http://schemas.openxmlformats.org/officeDocument/2006/customXml" ds:itemID="{75081B44-CC8B-4D51-93FF-F560045A5E32}"/>
</file>

<file path=docProps/app.xml><?xml version="1.0" encoding="utf-8"?>
<Properties xmlns="http://schemas.openxmlformats.org/officeDocument/2006/extended-properties" xmlns:vt="http://schemas.openxmlformats.org/officeDocument/2006/docPropsVTypes">
  <Template>Normal.dotm</Template>
  <TotalTime>7</TotalTime>
  <Pages>5</Pages>
  <Words>2029</Words>
  <Characters>10942</Characters>
  <Application>Microsoft Office Word</Application>
  <DocSecurity>0</DocSecurity>
  <Lines>182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4</cp:revision>
  <cp:lastPrinted>2021-09-03T17:34:00Z</cp:lastPrinted>
  <dcterms:created xsi:type="dcterms:W3CDTF">2021-09-27T14:36:00Z</dcterms:created>
  <dcterms:modified xsi:type="dcterms:W3CDTF">2021-09-27T15:24:00Z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