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2A340" w14:textId="6F98CD79" w:rsidR="00771614" w:rsidRDefault="00771614" w:rsidP="00DE5B87">
      <w:pPr>
        <w:spacing w:after="0" w:line="240" w:lineRule="auto"/>
        <w:jc w:val="center"/>
        <w:rPr>
          <w:rFonts w:ascii="Times New Roman" w:hAnsi="Times New Roman" w:cs="Times New Roman"/>
          <w:b/>
          <w:bCs/>
          <w:sz w:val="28"/>
          <w:szCs w:val="28"/>
        </w:rPr>
      </w:pPr>
      <w:r w:rsidRPr="003E2184">
        <w:rPr>
          <w:rFonts w:ascii="Times New Roman" w:hAnsi="Times New Roman" w:cs="Times New Roman"/>
          <w:b/>
          <w:bCs/>
          <w:sz w:val="28"/>
          <w:szCs w:val="28"/>
        </w:rPr>
        <w:t>AWOP Approaches for Corrosion Control Treatment</w:t>
      </w:r>
    </w:p>
    <w:p w14:paraId="282C5987" w14:textId="77777777" w:rsidR="003E2184" w:rsidRPr="002A2CAD" w:rsidRDefault="003E2184" w:rsidP="00DE5B87">
      <w:pPr>
        <w:spacing w:after="0" w:line="240" w:lineRule="auto"/>
        <w:jc w:val="center"/>
        <w:rPr>
          <w:rFonts w:ascii="Times New Roman" w:hAnsi="Times New Roman" w:cs="Times New Roman"/>
          <w:b/>
          <w:bCs/>
        </w:rPr>
      </w:pPr>
    </w:p>
    <w:p w14:paraId="086DB9B3" w14:textId="77777777" w:rsidR="00771614" w:rsidRPr="003E2184" w:rsidRDefault="00771614" w:rsidP="003E2184">
      <w:pPr>
        <w:spacing w:after="120" w:line="240" w:lineRule="auto"/>
        <w:rPr>
          <w:rFonts w:ascii="Times New Roman" w:hAnsi="Times New Roman" w:cs="Times New Roman"/>
          <w:b/>
          <w:bCs/>
        </w:rPr>
      </w:pPr>
      <w:r w:rsidRPr="003E2184">
        <w:rPr>
          <w:rFonts w:ascii="Times New Roman" w:hAnsi="Times New Roman" w:cs="Times New Roman"/>
          <w:b/>
          <w:bCs/>
        </w:rPr>
        <w:t>Discussion Participants:</w:t>
      </w:r>
    </w:p>
    <w:p w14:paraId="4234AAF2" w14:textId="77777777" w:rsidR="00D118FA" w:rsidRPr="003E2184" w:rsidRDefault="00D118FA" w:rsidP="00D118FA">
      <w:pPr>
        <w:pStyle w:val="ListParagraph"/>
        <w:numPr>
          <w:ilvl w:val="0"/>
          <w:numId w:val="27"/>
        </w:numPr>
        <w:spacing w:after="0" w:line="240" w:lineRule="auto"/>
        <w:ind w:left="360"/>
        <w:contextualSpacing w:val="0"/>
        <w:rPr>
          <w:rFonts w:ascii="Times New Roman" w:hAnsi="Times New Roman" w:cs="Times New Roman"/>
        </w:rPr>
      </w:pPr>
      <w:r w:rsidRPr="003E2184">
        <w:rPr>
          <w:rFonts w:ascii="Times New Roman" w:hAnsi="Times New Roman" w:cs="Times New Roman"/>
        </w:rPr>
        <w:t>Matthew Alexander – USEPA OGWDW SRMD</w:t>
      </w:r>
    </w:p>
    <w:p w14:paraId="2A501198" w14:textId="77777777" w:rsidR="00D118FA" w:rsidRPr="003E2184" w:rsidRDefault="00D118FA" w:rsidP="00D118FA">
      <w:pPr>
        <w:pStyle w:val="ListParagraph"/>
        <w:numPr>
          <w:ilvl w:val="0"/>
          <w:numId w:val="27"/>
        </w:numPr>
        <w:spacing w:after="0" w:line="240" w:lineRule="auto"/>
        <w:ind w:left="360"/>
        <w:contextualSpacing w:val="0"/>
        <w:rPr>
          <w:rFonts w:ascii="Times New Roman" w:hAnsi="Times New Roman" w:cs="Times New Roman"/>
        </w:rPr>
      </w:pPr>
      <w:r w:rsidRPr="003E2184">
        <w:rPr>
          <w:rFonts w:ascii="Times New Roman" w:hAnsi="Times New Roman" w:cs="Times New Roman"/>
        </w:rPr>
        <w:t>C.J. Bailey – Kentucky</w:t>
      </w:r>
    </w:p>
    <w:p w14:paraId="7479CDA2" w14:textId="79FC8D7E" w:rsidR="00771614" w:rsidRPr="003E2184" w:rsidRDefault="00771614" w:rsidP="00FC2A94">
      <w:pPr>
        <w:pStyle w:val="ListParagraph"/>
        <w:numPr>
          <w:ilvl w:val="0"/>
          <w:numId w:val="27"/>
        </w:numPr>
        <w:spacing w:after="0" w:line="240" w:lineRule="auto"/>
        <w:ind w:left="360"/>
        <w:contextualSpacing w:val="0"/>
        <w:rPr>
          <w:rFonts w:ascii="Times New Roman" w:hAnsi="Times New Roman" w:cs="Times New Roman"/>
        </w:rPr>
      </w:pPr>
      <w:r w:rsidRPr="003E2184">
        <w:rPr>
          <w:rFonts w:ascii="Times New Roman" w:hAnsi="Times New Roman" w:cs="Times New Roman"/>
        </w:rPr>
        <w:t>Val Bosscher – EPA Region 5</w:t>
      </w:r>
    </w:p>
    <w:p w14:paraId="4122C670" w14:textId="77777777" w:rsidR="00D118FA" w:rsidRDefault="00D118FA" w:rsidP="00D118FA">
      <w:pPr>
        <w:pStyle w:val="ListParagraph"/>
        <w:numPr>
          <w:ilvl w:val="0"/>
          <w:numId w:val="27"/>
        </w:numPr>
        <w:spacing w:after="0" w:line="240" w:lineRule="auto"/>
        <w:ind w:left="360"/>
        <w:contextualSpacing w:val="0"/>
        <w:rPr>
          <w:rFonts w:ascii="Times New Roman" w:hAnsi="Times New Roman" w:cs="Times New Roman"/>
        </w:rPr>
      </w:pPr>
      <w:r w:rsidRPr="003E2184">
        <w:rPr>
          <w:rFonts w:ascii="Times New Roman" w:hAnsi="Times New Roman" w:cs="Times New Roman"/>
        </w:rPr>
        <w:t>Devin Bracey, New Jersey</w:t>
      </w:r>
    </w:p>
    <w:p w14:paraId="4E2D2665" w14:textId="77777777" w:rsidR="00D118FA" w:rsidRPr="003E2184" w:rsidRDefault="00D118FA" w:rsidP="00D118FA">
      <w:pPr>
        <w:pStyle w:val="ListParagraph"/>
        <w:numPr>
          <w:ilvl w:val="0"/>
          <w:numId w:val="27"/>
        </w:numPr>
        <w:spacing w:after="0" w:line="240" w:lineRule="auto"/>
        <w:ind w:left="360"/>
        <w:contextualSpacing w:val="0"/>
        <w:rPr>
          <w:rFonts w:ascii="Times New Roman" w:hAnsi="Times New Roman" w:cs="Times New Roman"/>
        </w:rPr>
      </w:pPr>
      <w:r w:rsidRPr="003E2184">
        <w:rPr>
          <w:rFonts w:ascii="Times New Roman" w:hAnsi="Times New Roman" w:cs="Times New Roman"/>
        </w:rPr>
        <w:t>Kay Coffey – Oklahoma</w:t>
      </w:r>
    </w:p>
    <w:p w14:paraId="3EF13839" w14:textId="650F5FF9" w:rsidR="00D118FA" w:rsidRPr="003E2184" w:rsidRDefault="00D118FA" w:rsidP="00D118FA">
      <w:pPr>
        <w:pStyle w:val="ListParagraph"/>
        <w:numPr>
          <w:ilvl w:val="0"/>
          <w:numId w:val="27"/>
        </w:numPr>
        <w:spacing w:after="0" w:line="240" w:lineRule="auto"/>
        <w:ind w:left="360"/>
        <w:contextualSpacing w:val="0"/>
        <w:rPr>
          <w:rFonts w:ascii="Times New Roman" w:hAnsi="Times New Roman" w:cs="Times New Roman"/>
        </w:rPr>
      </w:pPr>
      <w:r w:rsidRPr="003E2184">
        <w:rPr>
          <w:rFonts w:ascii="Times New Roman" w:hAnsi="Times New Roman" w:cs="Times New Roman"/>
        </w:rPr>
        <w:t>Ricardi Duvil – EPA Region 10</w:t>
      </w:r>
    </w:p>
    <w:p w14:paraId="1936B497" w14:textId="0614BC7F" w:rsidR="00D118FA" w:rsidRPr="003E2184" w:rsidRDefault="00D118FA" w:rsidP="00D118FA">
      <w:pPr>
        <w:pStyle w:val="ListParagraph"/>
        <w:numPr>
          <w:ilvl w:val="0"/>
          <w:numId w:val="27"/>
        </w:numPr>
        <w:spacing w:after="0" w:line="240" w:lineRule="auto"/>
        <w:ind w:left="360"/>
        <w:contextualSpacing w:val="0"/>
        <w:rPr>
          <w:rFonts w:ascii="Times New Roman" w:hAnsi="Times New Roman" w:cs="Times New Roman"/>
        </w:rPr>
      </w:pPr>
      <w:r w:rsidRPr="003E2184">
        <w:rPr>
          <w:rFonts w:ascii="Times New Roman" w:hAnsi="Times New Roman" w:cs="Times New Roman"/>
        </w:rPr>
        <w:t>Emma Inhorn – EPA Region 4, LCR Co-Lead</w:t>
      </w:r>
    </w:p>
    <w:p w14:paraId="77B231B9" w14:textId="77777777" w:rsidR="00D118FA" w:rsidRPr="003E2184" w:rsidRDefault="00D118FA" w:rsidP="00D118FA">
      <w:pPr>
        <w:pStyle w:val="ListParagraph"/>
        <w:numPr>
          <w:ilvl w:val="0"/>
          <w:numId w:val="27"/>
        </w:numPr>
        <w:spacing w:after="0" w:line="240" w:lineRule="auto"/>
        <w:ind w:left="360"/>
        <w:contextualSpacing w:val="0"/>
        <w:rPr>
          <w:rFonts w:ascii="Times New Roman" w:hAnsi="Times New Roman" w:cs="Times New Roman"/>
        </w:rPr>
      </w:pPr>
      <w:r w:rsidRPr="003E2184">
        <w:rPr>
          <w:rFonts w:ascii="Times New Roman" w:hAnsi="Times New Roman" w:cs="Times New Roman"/>
        </w:rPr>
        <w:t>Akshay Jain – Virginia, District Engineer</w:t>
      </w:r>
    </w:p>
    <w:p w14:paraId="3D811615" w14:textId="77777777" w:rsidR="00D118FA" w:rsidRPr="003E2184" w:rsidRDefault="00D118FA" w:rsidP="00D118FA">
      <w:pPr>
        <w:pStyle w:val="ListParagraph"/>
        <w:numPr>
          <w:ilvl w:val="0"/>
          <w:numId w:val="27"/>
        </w:numPr>
        <w:spacing w:after="0" w:line="240" w:lineRule="auto"/>
        <w:ind w:left="360"/>
        <w:contextualSpacing w:val="0"/>
        <w:rPr>
          <w:rFonts w:ascii="Times New Roman" w:hAnsi="Times New Roman" w:cs="Times New Roman"/>
        </w:rPr>
      </w:pPr>
      <w:r w:rsidRPr="003E2184">
        <w:rPr>
          <w:rFonts w:ascii="Times New Roman" w:hAnsi="Times New Roman" w:cs="Times New Roman"/>
        </w:rPr>
        <w:t>Cynthia Klevens, New Hampshire</w:t>
      </w:r>
    </w:p>
    <w:p w14:paraId="2AC3883F" w14:textId="77777777" w:rsidR="00D118FA" w:rsidRPr="003E2184" w:rsidRDefault="00D118FA" w:rsidP="00D118FA">
      <w:pPr>
        <w:pStyle w:val="ListParagraph"/>
        <w:numPr>
          <w:ilvl w:val="0"/>
          <w:numId w:val="27"/>
        </w:numPr>
        <w:spacing w:after="0" w:line="240" w:lineRule="auto"/>
        <w:ind w:left="360"/>
        <w:contextualSpacing w:val="0"/>
        <w:rPr>
          <w:rFonts w:ascii="Times New Roman" w:hAnsi="Times New Roman" w:cs="Times New Roman"/>
        </w:rPr>
      </w:pPr>
      <w:r w:rsidRPr="003E2184">
        <w:rPr>
          <w:rFonts w:ascii="Times New Roman" w:hAnsi="Times New Roman" w:cs="Times New Roman"/>
        </w:rPr>
        <w:t>Brett Newton – Alabama</w:t>
      </w:r>
    </w:p>
    <w:p w14:paraId="549AB6B0" w14:textId="77777777" w:rsidR="00D118FA" w:rsidRPr="003E2184" w:rsidRDefault="00D118FA" w:rsidP="00D118FA">
      <w:pPr>
        <w:pStyle w:val="ListParagraph"/>
        <w:numPr>
          <w:ilvl w:val="0"/>
          <w:numId w:val="27"/>
        </w:numPr>
        <w:spacing w:after="0" w:line="240" w:lineRule="auto"/>
        <w:ind w:left="360"/>
        <w:contextualSpacing w:val="0"/>
        <w:rPr>
          <w:rFonts w:ascii="Times New Roman" w:hAnsi="Times New Roman" w:cs="Times New Roman"/>
        </w:rPr>
      </w:pPr>
      <w:r w:rsidRPr="003E2184">
        <w:rPr>
          <w:rFonts w:ascii="Times New Roman" w:hAnsi="Times New Roman" w:cs="Times New Roman"/>
        </w:rPr>
        <w:t>Brandon Onan – Michigan, LCR Unit Supervisor</w:t>
      </w:r>
    </w:p>
    <w:p w14:paraId="3F7256AD" w14:textId="77777777" w:rsidR="00D118FA" w:rsidRDefault="00D118FA" w:rsidP="00D118FA">
      <w:pPr>
        <w:pStyle w:val="ListParagraph"/>
        <w:numPr>
          <w:ilvl w:val="0"/>
          <w:numId w:val="27"/>
        </w:numPr>
        <w:spacing w:after="0" w:line="240" w:lineRule="auto"/>
        <w:ind w:left="360"/>
        <w:contextualSpacing w:val="0"/>
        <w:rPr>
          <w:rFonts w:ascii="Times New Roman" w:hAnsi="Times New Roman" w:cs="Times New Roman"/>
        </w:rPr>
      </w:pPr>
      <w:r w:rsidRPr="003E2184">
        <w:rPr>
          <w:rFonts w:ascii="Times New Roman" w:hAnsi="Times New Roman" w:cs="Times New Roman"/>
        </w:rPr>
        <w:t>Sam Perry – USEPA Region 10</w:t>
      </w:r>
    </w:p>
    <w:p w14:paraId="2CE4FFDA" w14:textId="77777777" w:rsidR="00D118FA" w:rsidRDefault="00D118FA" w:rsidP="00D118FA">
      <w:pPr>
        <w:pStyle w:val="ListParagraph"/>
        <w:numPr>
          <w:ilvl w:val="0"/>
          <w:numId w:val="27"/>
        </w:numPr>
        <w:spacing w:after="0" w:line="240" w:lineRule="auto"/>
        <w:ind w:left="360"/>
        <w:contextualSpacing w:val="0"/>
        <w:rPr>
          <w:rFonts w:ascii="Times New Roman" w:hAnsi="Times New Roman" w:cs="Times New Roman"/>
        </w:rPr>
      </w:pPr>
      <w:r w:rsidRPr="003E2184">
        <w:rPr>
          <w:rFonts w:ascii="Times New Roman" w:hAnsi="Times New Roman" w:cs="Times New Roman"/>
        </w:rPr>
        <w:t>Syed-Imteaz Rizvi, New Jersey</w:t>
      </w:r>
    </w:p>
    <w:p w14:paraId="4D4903A6" w14:textId="6841519E" w:rsidR="00D118FA" w:rsidRDefault="00D118FA" w:rsidP="00D118FA">
      <w:pPr>
        <w:pStyle w:val="ListParagraph"/>
        <w:numPr>
          <w:ilvl w:val="0"/>
          <w:numId w:val="27"/>
        </w:numPr>
        <w:spacing w:after="0" w:line="240" w:lineRule="auto"/>
        <w:ind w:left="360"/>
        <w:contextualSpacing w:val="0"/>
        <w:rPr>
          <w:rFonts w:ascii="Times New Roman" w:hAnsi="Times New Roman" w:cs="Times New Roman"/>
        </w:rPr>
      </w:pPr>
      <w:r w:rsidRPr="003E2184">
        <w:rPr>
          <w:rFonts w:ascii="Times New Roman" w:hAnsi="Times New Roman" w:cs="Times New Roman"/>
        </w:rPr>
        <w:t xml:space="preserve">Jessica Sibirsky – Massachusetts </w:t>
      </w:r>
    </w:p>
    <w:p w14:paraId="4E5F5408" w14:textId="6EC9C2F4" w:rsidR="00D118FA" w:rsidRPr="003E2184" w:rsidRDefault="00D118FA" w:rsidP="00D118FA">
      <w:pPr>
        <w:pStyle w:val="ListParagraph"/>
        <w:numPr>
          <w:ilvl w:val="0"/>
          <w:numId w:val="27"/>
        </w:numPr>
        <w:spacing w:after="0" w:line="240" w:lineRule="auto"/>
        <w:ind w:left="360"/>
        <w:contextualSpacing w:val="0"/>
        <w:rPr>
          <w:rFonts w:ascii="Times New Roman" w:hAnsi="Times New Roman" w:cs="Times New Roman"/>
        </w:rPr>
      </w:pPr>
      <w:r w:rsidRPr="003E2184">
        <w:rPr>
          <w:rFonts w:ascii="Times New Roman" w:hAnsi="Times New Roman" w:cs="Times New Roman"/>
        </w:rPr>
        <w:t>Kira Smith – USEPA OGWDW DWPD, LCR Compliance Co-Lead</w:t>
      </w:r>
    </w:p>
    <w:p w14:paraId="50B71DE5" w14:textId="77777777" w:rsidR="00D118FA" w:rsidRPr="003E2184" w:rsidRDefault="00D118FA" w:rsidP="00D118FA">
      <w:pPr>
        <w:pStyle w:val="ListParagraph"/>
        <w:numPr>
          <w:ilvl w:val="0"/>
          <w:numId w:val="27"/>
        </w:numPr>
        <w:spacing w:after="0" w:line="240" w:lineRule="auto"/>
        <w:ind w:left="360"/>
        <w:contextualSpacing w:val="0"/>
        <w:rPr>
          <w:rFonts w:ascii="Times New Roman" w:hAnsi="Times New Roman" w:cs="Times New Roman"/>
        </w:rPr>
      </w:pPr>
      <w:r w:rsidRPr="003E2184">
        <w:rPr>
          <w:rFonts w:ascii="Times New Roman" w:hAnsi="Times New Roman" w:cs="Times New Roman"/>
        </w:rPr>
        <w:t>Leslie Smith – Oklahoma</w:t>
      </w:r>
    </w:p>
    <w:p w14:paraId="258AFBF9" w14:textId="73EF29B8" w:rsidR="00771614" w:rsidRPr="00D118FA" w:rsidRDefault="00771614" w:rsidP="00D118FA">
      <w:pPr>
        <w:pStyle w:val="ListParagraph"/>
        <w:numPr>
          <w:ilvl w:val="0"/>
          <w:numId w:val="27"/>
        </w:numPr>
        <w:spacing w:after="0" w:line="240" w:lineRule="auto"/>
        <w:ind w:left="360"/>
        <w:contextualSpacing w:val="0"/>
        <w:rPr>
          <w:rFonts w:ascii="Times New Roman" w:hAnsi="Times New Roman" w:cs="Times New Roman"/>
        </w:rPr>
      </w:pPr>
      <w:r w:rsidRPr="003E2184">
        <w:rPr>
          <w:rFonts w:ascii="Times New Roman" w:hAnsi="Times New Roman" w:cs="Times New Roman"/>
        </w:rPr>
        <w:t>Matt Sylvester – Michigan, CCT Engineer</w:t>
      </w:r>
    </w:p>
    <w:p w14:paraId="02619C27" w14:textId="77777777" w:rsidR="00D118FA" w:rsidRPr="003E2184" w:rsidRDefault="00D118FA" w:rsidP="00D118FA">
      <w:pPr>
        <w:pStyle w:val="ListParagraph"/>
        <w:numPr>
          <w:ilvl w:val="0"/>
          <w:numId w:val="27"/>
        </w:numPr>
        <w:spacing w:after="0" w:line="240" w:lineRule="auto"/>
        <w:ind w:left="360"/>
        <w:contextualSpacing w:val="0"/>
        <w:rPr>
          <w:rFonts w:ascii="Times New Roman" w:hAnsi="Times New Roman" w:cs="Times New Roman"/>
        </w:rPr>
      </w:pPr>
      <w:r w:rsidRPr="003E2184">
        <w:rPr>
          <w:rFonts w:ascii="Times New Roman" w:hAnsi="Times New Roman" w:cs="Times New Roman"/>
        </w:rPr>
        <w:t>Cathy Wunderlich – Wisconsin</w:t>
      </w:r>
    </w:p>
    <w:p w14:paraId="78E46BD5" w14:textId="43CC1067" w:rsidR="00771614" w:rsidRPr="00D118FA" w:rsidRDefault="00771614" w:rsidP="00D118FA">
      <w:pPr>
        <w:pStyle w:val="ListParagraph"/>
        <w:numPr>
          <w:ilvl w:val="0"/>
          <w:numId w:val="27"/>
        </w:numPr>
        <w:spacing w:after="240" w:line="240" w:lineRule="auto"/>
        <w:ind w:left="360"/>
        <w:contextualSpacing w:val="0"/>
        <w:rPr>
          <w:rFonts w:ascii="Times New Roman" w:hAnsi="Times New Roman" w:cs="Times New Roman"/>
        </w:rPr>
      </w:pPr>
      <w:r w:rsidRPr="003E2184">
        <w:rPr>
          <w:rFonts w:ascii="Times New Roman" w:hAnsi="Times New Roman" w:cs="Times New Roman"/>
        </w:rPr>
        <w:t>Cindy – New Hampshire, Small Systems and CCT Lead</w:t>
      </w:r>
    </w:p>
    <w:p w14:paraId="6A43297F" w14:textId="77777777" w:rsidR="00771614" w:rsidRPr="002A2CAD" w:rsidRDefault="00771614" w:rsidP="003E2184">
      <w:pPr>
        <w:spacing w:after="120" w:line="240" w:lineRule="auto"/>
        <w:rPr>
          <w:rFonts w:ascii="Times New Roman" w:hAnsi="Times New Roman" w:cs="Times New Roman"/>
          <w:b/>
          <w:bCs/>
          <w:sz w:val="24"/>
          <w:szCs w:val="24"/>
        </w:rPr>
      </w:pPr>
      <w:r w:rsidRPr="002A2CAD">
        <w:rPr>
          <w:rFonts w:ascii="Times New Roman" w:hAnsi="Times New Roman" w:cs="Times New Roman"/>
          <w:b/>
          <w:bCs/>
          <w:sz w:val="24"/>
          <w:szCs w:val="24"/>
        </w:rPr>
        <w:t>Discussion Notes:</w:t>
      </w:r>
    </w:p>
    <w:p w14:paraId="2D9BD01E" w14:textId="77777777" w:rsidR="00771614" w:rsidRPr="003E2184" w:rsidRDefault="00771614" w:rsidP="00FC2A94">
      <w:pPr>
        <w:pStyle w:val="ListParagraph"/>
        <w:numPr>
          <w:ilvl w:val="0"/>
          <w:numId w:val="28"/>
        </w:numPr>
        <w:spacing w:after="120" w:line="240" w:lineRule="auto"/>
        <w:ind w:left="360"/>
        <w:contextualSpacing w:val="0"/>
        <w:rPr>
          <w:rFonts w:ascii="Times New Roman" w:hAnsi="Times New Roman" w:cs="Times New Roman"/>
          <w:b/>
          <w:bCs/>
        </w:rPr>
      </w:pPr>
      <w:r w:rsidRPr="003E2184">
        <w:rPr>
          <w:rFonts w:ascii="Times New Roman" w:hAnsi="Times New Roman" w:cs="Times New Roman"/>
          <w:b/>
          <w:bCs/>
        </w:rPr>
        <w:t xml:space="preserve">Lead and Copper Rule Revisions: </w:t>
      </w:r>
    </w:p>
    <w:p w14:paraId="4D8BE6B7" w14:textId="5897F4F1" w:rsidR="00771614" w:rsidRPr="003E2184" w:rsidRDefault="00771614" w:rsidP="00FC2A94">
      <w:pPr>
        <w:pStyle w:val="ListParagraph"/>
        <w:numPr>
          <w:ilvl w:val="1"/>
          <w:numId w:val="28"/>
        </w:numPr>
        <w:spacing w:after="120" w:line="240" w:lineRule="auto"/>
        <w:ind w:left="720"/>
        <w:contextualSpacing w:val="0"/>
        <w:rPr>
          <w:rFonts w:ascii="Times New Roman" w:hAnsi="Times New Roman" w:cs="Times New Roman"/>
          <w:b/>
          <w:bCs/>
        </w:rPr>
      </w:pPr>
      <w:r w:rsidRPr="003E2184">
        <w:rPr>
          <w:rFonts w:ascii="Times New Roman" w:hAnsi="Times New Roman" w:cs="Times New Roman"/>
        </w:rPr>
        <w:t xml:space="preserve">To address the elephant in the room, the focus of this discussion is not on the LCRR status or what will be required under the revised rule. </w:t>
      </w:r>
      <w:r w:rsidR="003E2184">
        <w:rPr>
          <w:rFonts w:ascii="Times New Roman" w:hAnsi="Times New Roman" w:cs="Times New Roman"/>
        </w:rPr>
        <w:t xml:space="preserve"> </w:t>
      </w:r>
      <w:r w:rsidRPr="003E2184">
        <w:rPr>
          <w:rFonts w:ascii="Times New Roman" w:hAnsi="Times New Roman" w:cs="Times New Roman"/>
        </w:rPr>
        <w:t>AWOP has always encouraged public health protec</w:t>
      </w:r>
      <w:r w:rsidR="009F7E47">
        <w:rPr>
          <w:rFonts w:ascii="Times New Roman" w:hAnsi="Times New Roman" w:cs="Times New Roman"/>
        </w:rPr>
        <w:softHyphen/>
      </w:r>
      <w:r w:rsidRPr="003E2184">
        <w:rPr>
          <w:rFonts w:ascii="Times New Roman" w:hAnsi="Times New Roman" w:cs="Times New Roman"/>
        </w:rPr>
        <w:t>tion beyond regulatory minimums.</w:t>
      </w:r>
    </w:p>
    <w:p w14:paraId="0B1ECFD4" w14:textId="5847E747" w:rsidR="00771614" w:rsidRPr="003E2184" w:rsidRDefault="00771614" w:rsidP="00FC2A94">
      <w:pPr>
        <w:pStyle w:val="ListParagraph"/>
        <w:numPr>
          <w:ilvl w:val="2"/>
          <w:numId w:val="38"/>
        </w:numPr>
        <w:spacing w:after="120" w:line="240" w:lineRule="auto"/>
        <w:ind w:left="1080"/>
        <w:contextualSpacing w:val="0"/>
        <w:rPr>
          <w:rFonts w:ascii="Times New Roman" w:hAnsi="Times New Roman" w:cs="Times New Roman"/>
        </w:rPr>
      </w:pPr>
      <w:r w:rsidRPr="003E2184">
        <w:rPr>
          <w:rFonts w:ascii="Times New Roman" w:hAnsi="Times New Roman" w:cs="Times New Roman"/>
        </w:rPr>
        <w:t>On 6/22/2021 and 6/16/2021, respectively, EPA extended the comment period for the virtual engagements to July 30, 2021 and the compliance date of the LCRR to October 16, 2024. See Federal Register notices</w:t>
      </w:r>
      <w:r w:rsidRPr="003E2184">
        <w:rPr>
          <w:rFonts w:ascii="Times New Roman" w:hAnsi="Times New Roman" w:cs="Times New Roman"/>
          <w:color w:val="000000"/>
        </w:rPr>
        <w:t xml:space="preserve"> </w:t>
      </w:r>
      <w:hyperlink r:id="rId8" w:history="1">
        <w:r w:rsidRPr="003E2184">
          <w:rPr>
            <w:rStyle w:val="Hyperlink"/>
            <w:rFonts w:ascii="Times New Roman" w:hAnsi="Times New Roman" w:cs="Times New Roman"/>
            <w:color w:val="8A3737"/>
          </w:rPr>
          <w:t>2021-13309</w:t>
        </w:r>
      </w:hyperlink>
      <w:r w:rsidRPr="003E2184">
        <w:rPr>
          <w:rFonts w:ascii="Times New Roman" w:hAnsi="Times New Roman" w:cs="Times New Roman"/>
          <w:color w:val="000000"/>
        </w:rPr>
        <w:t xml:space="preserve"> and </w:t>
      </w:r>
      <w:hyperlink r:id="rId9" w:history="1">
        <w:r w:rsidRPr="003E2184">
          <w:rPr>
            <w:rStyle w:val="Hyperlink"/>
            <w:rFonts w:ascii="Times New Roman" w:hAnsi="Times New Roman" w:cs="Times New Roman"/>
            <w:color w:val="3071A9"/>
          </w:rPr>
          <w:t>2021-12600</w:t>
        </w:r>
      </w:hyperlink>
      <w:r w:rsidRPr="003E2184">
        <w:rPr>
          <w:rFonts w:ascii="Times New Roman" w:hAnsi="Times New Roman" w:cs="Times New Roman"/>
        </w:rPr>
        <w:t xml:space="preserve">. </w:t>
      </w:r>
      <w:r w:rsidR="003E2184">
        <w:rPr>
          <w:rFonts w:ascii="Times New Roman" w:hAnsi="Times New Roman" w:cs="Times New Roman"/>
        </w:rPr>
        <w:t xml:space="preserve"> </w:t>
      </w:r>
      <w:r w:rsidRPr="003E2184">
        <w:rPr>
          <w:rFonts w:ascii="Times New Roman" w:hAnsi="Times New Roman" w:cs="Times New Roman"/>
        </w:rPr>
        <w:t>Recordings of Public Listening Sessions (</w:t>
      </w:r>
      <w:hyperlink r:id="rId10" w:history="1">
        <w:r w:rsidRPr="003E2184">
          <w:rPr>
            <w:rStyle w:val="Hyperlink"/>
            <w:rFonts w:ascii="Times New Roman" w:hAnsi="Times New Roman" w:cs="Times New Roman"/>
          </w:rPr>
          <w:t>https://www.youtube.com/channel/UC0VBG2o4x4XIfp8XilDA1wQ/live</w:t>
        </w:r>
      </w:hyperlink>
      <w:r w:rsidRPr="003E2184">
        <w:rPr>
          <w:rFonts w:ascii="Times New Roman" w:hAnsi="Times New Roman" w:cs="Times New Roman"/>
        </w:rPr>
        <w:t>) and Community Roundtables (</w:t>
      </w:r>
      <w:hyperlink r:id="rId11" w:history="1">
        <w:r w:rsidRPr="003E2184">
          <w:rPr>
            <w:rStyle w:val="Hyperlink"/>
            <w:rFonts w:ascii="Times New Roman" w:hAnsi="Times New Roman" w:cs="Times New Roman"/>
          </w:rPr>
          <w:t>https://www.epa.gov/newsreleases/ten-communities-selected-epa-roundtable-discussions-lead-drinking-water</w:t>
        </w:r>
      </w:hyperlink>
      <w:r w:rsidRPr="003E2184">
        <w:rPr>
          <w:rStyle w:val="Hyperlink"/>
          <w:rFonts w:ascii="Times New Roman" w:hAnsi="Times New Roman" w:cs="Times New Roman"/>
        </w:rPr>
        <w:t>)</w:t>
      </w:r>
      <w:r w:rsidRPr="00D118FA">
        <w:rPr>
          <w:rStyle w:val="Hyperlink"/>
          <w:rFonts w:ascii="Times New Roman" w:hAnsi="Times New Roman" w:cs="Times New Roman"/>
          <w:color w:val="000000" w:themeColor="text1"/>
          <w:u w:val="none"/>
        </w:rPr>
        <w:t xml:space="preserve">, as well as submitted written comments </w:t>
      </w:r>
      <w:r w:rsidRPr="003E2184">
        <w:rPr>
          <w:rStyle w:val="Hyperlink"/>
          <w:rFonts w:ascii="Times New Roman" w:hAnsi="Times New Roman" w:cs="Times New Roman"/>
        </w:rPr>
        <w:t>(</w:t>
      </w:r>
      <w:hyperlink r:id="rId12" w:history="1">
        <w:r w:rsidRPr="003E2184">
          <w:rPr>
            <w:rStyle w:val="Hyperlink"/>
            <w:rFonts w:ascii="Times New Roman" w:hAnsi="Times New Roman" w:cs="Times New Roman"/>
          </w:rPr>
          <w:t>https://www.regulations.gov/docket/EPA-HQ-OW-2017-0300</w:t>
        </w:r>
      </w:hyperlink>
      <w:r w:rsidRPr="00D118FA">
        <w:rPr>
          <w:rStyle w:val="Hyperlink"/>
        </w:rPr>
        <w:t>)</w:t>
      </w:r>
      <w:r w:rsidRPr="00D118FA">
        <w:rPr>
          <w:rStyle w:val="Hyperlink"/>
          <w:rFonts w:ascii="Times New Roman" w:hAnsi="Times New Roman" w:cs="Times New Roman"/>
          <w:color w:val="000000" w:themeColor="text1"/>
          <w:u w:val="none"/>
        </w:rPr>
        <w:t xml:space="preserve"> are also available. </w:t>
      </w:r>
    </w:p>
    <w:p w14:paraId="3817A739" w14:textId="3106A053" w:rsidR="00771614" w:rsidRPr="003E2184" w:rsidRDefault="00771614" w:rsidP="00FC2A94">
      <w:pPr>
        <w:pStyle w:val="ListParagraph"/>
        <w:numPr>
          <w:ilvl w:val="2"/>
          <w:numId w:val="38"/>
        </w:numPr>
        <w:spacing w:after="240" w:line="240" w:lineRule="auto"/>
        <w:ind w:left="1080"/>
        <w:contextualSpacing w:val="0"/>
        <w:rPr>
          <w:rFonts w:ascii="Times New Roman" w:hAnsi="Times New Roman" w:cs="Times New Roman"/>
        </w:rPr>
      </w:pPr>
      <w:r w:rsidRPr="003E2184">
        <w:rPr>
          <w:rFonts w:ascii="Times New Roman" w:hAnsi="Times New Roman" w:cs="Times New Roman"/>
        </w:rPr>
        <w:t xml:space="preserve">EPA recognizes states/utilities need guidance for many aspects of the LCRR; ASDWA workgroups and states have been thinking about </w:t>
      </w:r>
      <w:proofErr w:type="gramStart"/>
      <w:r w:rsidRPr="003E2184">
        <w:rPr>
          <w:rFonts w:ascii="Times New Roman" w:hAnsi="Times New Roman" w:cs="Times New Roman"/>
        </w:rPr>
        <w:t xml:space="preserve">all </w:t>
      </w:r>
      <w:r w:rsidR="00D118FA">
        <w:rPr>
          <w:rFonts w:ascii="Times New Roman" w:hAnsi="Times New Roman" w:cs="Times New Roman"/>
        </w:rPr>
        <w:t>of</w:t>
      </w:r>
      <w:proofErr w:type="gramEnd"/>
      <w:r w:rsidR="00D118FA">
        <w:rPr>
          <w:rFonts w:ascii="Times New Roman" w:hAnsi="Times New Roman" w:cs="Times New Roman"/>
        </w:rPr>
        <w:t xml:space="preserve"> </w:t>
      </w:r>
      <w:r w:rsidRPr="003E2184">
        <w:rPr>
          <w:rFonts w:ascii="Times New Roman" w:hAnsi="Times New Roman" w:cs="Times New Roman"/>
        </w:rPr>
        <w:t>these things.</w:t>
      </w:r>
      <w:r w:rsidR="00D118FA">
        <w:rPr>
          <w:rFonts w:ascii="Times New Roman" w:hAnsi="Times New Roman" w:cs="Times New Roman"/>
        </w:rPr>
        <w:t xml:space="preserve"> </w:t>
      </w:r>
      <w:r w:rsidRPr="003E2184">
        <w:rPr>
          <w:rFonts w:ascii="Times New Roman" w:hAnsi="Times New Roman" w:cs="Times New Roman"/>
        </w:rPr>
        <w:t xml:space="preserve"> Among other tasks, EPA intends to update the EPA CCT Guidance Manual, available here: </w:t>
      </w:r>
      <w:hyperlink r:id="rId13" w:history="1">
        <w:r w:rsidRPr="003E2184">
          <w:rPr>
            <w:rStyle w:val="Hyperlink"/>
            <w:rFonts w:ascii="Times New Roman" w:hAnsi="Times New Roman" w:cs="Times New Roman"/>
          </w:rPr>
          <w:t>https://www.epa.gov/dwreginfo/optimal-corrosion-control-treatment-evaluation-technical-recommendations</w:t>
        </w:r>
      </w:hyperlink>
      <w:r w:rsidRPr="003E2184">
        <w:rPr>
          <w:rFonts w:ascii="Times New Roman" w:hAnsi="Times New Roman" w:cs="Times New Roman"/>
        </w:rPr>
        <w:t xml:space="preserve"> </w:t>
      </w:r>
    </w:p>
    <w:p w14:paraId="355AA509" w14:textId="77777777" w:rsidR="00771614" w:rsidRPr="003E2184" w:rsidRDefault="00771614" w:rsidP="00FC2A94">
      <w:pPr>
        <w:pStyle w:val="ListParagraph"/>
        <w:numPr>
          <w:ilvl w:val="0"/>
          <w:numId w:val="28"/>
        </w:numPr>
        <w:spacing w:after="120" w:line="240" w:lineRule="auto"/>
        <w:ind w:left="360"/>
        <w:contextualSpacing w:val="0"/>
        <w:rPr>
          <w:rFonts w:ascii="Times New Roman" w:hAnsi="Times New Roman" w:cs="Times New Roman"/>
          <w:b/>
          <w:bCs/>
        </w:rPr>
      </w:pPr>
      <w:r w:rsidRPr="003E2184">
        <w:rPr>
          <w:rFonts w:ascii="Times New Roman" w:hAnsi="Times New Roman" w:cs="Times New Roman"/>
          <w:b/>
          <w:bCs/>
        </w:rPr>
        <w:t>AWOP General Approach:</w:t>
      </w:r>
    </w:p>
    <w:p w14:paraId="717A2980" w14:textId="63F463D5" w:rsidR="00771614" w:rsidRPr="003E2184" w:rsidRDefault="00771614" w:rsidP="00FC2A94">
      <w:pPr>
        <w:pStyle w:val="ListParagraph"/>
        <w:numPr>
          <w:ilvl w:val="1"/>
          <w:numId w:val="28"/>
        </w:numPr>
        <w:spacing w:after="120" w:line="240" w:lineRule="auto"/>
        <w:ind w:left="720"/>
        <w:contextualSpacing w:val="0"/>
        <w:rPr>
          <w:rFonts w:ascii="Times New Roman" w:hAnsi="Times New Roman" w:cs="Times New Roman"/>
        </w:rPr>
      </w:pPr>
      <w:r w:rsidRPr="003E2184">
        <w:rPr>
          <w:rFonts w:ascii="Times New Roman" w:hAnsi="Times New Roman" w:cs="Times New Roman"/>
        </w:rPr>
        <w:t>Like other areas of water treatment (e.g., microbial, DBPs, distribution systems, HABs), we would like to develop evaluation and training tools for corrosion control treatment (CCT), includ</w:t>
      </w:r>
      <w:r w:rsidR="00455D23">
        <w:rPr>
          <w:rFonts w:ascii="Times New Roman" w:hAnsi="Times New Roman" w:cs="Times New Roman"/>
        </w:rPr>
        <w:softHyphen/>
      </w:r>
      <w:r w:rsidRPr="003E2184">
        <w:rPr>
          <w:rFonts w:ascii="Times New Roman" w:hAnsi="Times New Roman" w:cs="Times New Roman"/>
        </w:rPr>
        <w:t xml:space="preserve">ing a </w:t>
      </w:r>
      <w:r w:rsidR="00D118FA" w:rsidRPr="003E2184">
        <w:rPr>
          <w:rFonts w:ascii="Times New Roman" w:hAnsi="Times New Roman" w:cs="Times New Roman"/>
        </w:rPr>
        <w:t xml:space="preserve">Comprehensive Performance Evaluation </w:t>
      </w:r>
      <w:r w:rsidRPr="003E2184">
        <w:rPr>
          <w:rFonts w:ascii="Times New Roman" w:hAnsi="Times New Roman" w:cs="Times New Roman"/>
        </w:rPr>
        <w:t xml:space="preserve">(CPE) protocol and </w:t>
      </w:r>
      <w:r w:rsidR="00D118FA" w:rsidRPr="003E2184">
        <w:rPr>
          <w:rFonts w:ascii="Times New Roman" w:hAnsi="Times New Roman" w:cs="Times New Roman"/>
        </w:rPr>
        <w:t xml:space="preserve">Performance-Based Training </w:t>
      </w:r>
      <w:r w:rsidRPr="003E2184">
        <w:rPr>
          <w:rFonts w:ascii="Times New Roman" w:hAnsi="Times New Roman" w:cs="Times New Roman"/>
        </w:rPr>
        <w:t xml:space="preserve">(PBT) materials.  Some preliminary CCT workshops by AWOP have taken place: </w:t>
      </w:r>
    </w:p>
    <w:p w14:paraId="76970E87" w14:textId="2FA163EF" w:rsidR="00771614" w:rsidRPr="003E2184" w:rsidRDefault="00771614" w:rsidP="00FC2A94">
      <w:pPr>
        <w:pStyle w:val="ListParagraph"/>
        <w:numPr>
          <w:ilvl w:val="2"/>
          <w:numId w:val="39"/>
        </w:numPr>
        <w:spacing w:after="120" w:line="240" w:lineRule="auto"/>
        <w:ind w:left="1080"/>
        <w:contextualSpacing w:val="0"/>
        <w:rPr>
          <w:rFonts w:ascii="Times New Roman" w:hAnsi="Times New Roman" w:cs="Times New Roman"/>
        </w:rPr>
      </w:pPr>
      <w:r w:rsidRPr="003E2184">
        <w:rPr>
          <w:rFonts w:ascii="Times New Roman" w:hAnsi="Times New Roman" w:cs="Times New Roman"/>
        </w:rPr>
        <w:lastRenderedPageBreak/>
        <w:t>Region 6 – August 2016 – Des Moines, I</w:t>
      </w:r>
      <w:r w:rsidR="00490B9C">
        <w:rPr>
          <w:rFonts w:ascii="Times New Roman" w:hAnsi="Times New Roman" w:cs="Times New Roman"/>
        </w:rPr>
        <w:t>owa</w:t>
      </w:r>
      <w:r w:rsidRPr="003E2184">
        <w:rPr>
          <w:rFonts w:ascii="Times New Roman" w:hAnsi="Times New Roman" w:cs="Times New Roman"/>
        </w:rPr>
        <w:t xml:space="preserve"> (in-plant workshops)</w:t>
      </w:r>
    </w:p>
    <w:p w14:paraId="1C155B23" w14:textId="7A10DADC" w:rsidR="00771614" w:rsidRPr="003E2184" w:rsidRDefault="00771614" w:rsidP="00FC2A94">
      <w:pPr>
        <w:pStyle w:val="ListParagraph"/>
        <w:numPr>
          <w:ilvl w:val="2"/>
          <w:numId w:val="39"/>
        </w:numPr>
        <w:spacing w:after="120" w:line="240" w:lineRule="auto"/>
        <w:ind w:left="1080"/>
        <w:contextualSpacing w:val="0"/>
        <w:rPr>
          <w:rFonts w:ascii="Times New Roman" w:hAnsi="Times New Roman" w:cs="Times New Roman"/>
        </w:rPr>
      </w:pPr>
      <w:r w:rsidRPr="003E2184">
        <w:rPr>
          <w:rFonts w:ascii="Times New Roman" w:hAnsi="Times New Roman" w:cs="Times New Roman"/>
        </w:rPr>
        <w:t>Region 4 – November 2017 – Frankfort, K</w:t>
      </w:r>
      <w:r w:rsidR="00490B9C">
        <w:rPr>
          <w:rFonts w:ascii="Times New Roman" w:hAnsi="Times New Roman" w:cs="Times New Roman"/>
        </w:rPr>
        <w:t>entucky</w:t>
      </w:r>
      <w:r w:rsidRPr="003E2184">
        <w:rPr>
          <w:rFonts w:ascii="Times New Roman" w:hAnsi="Times New Roman" w:cs="Times New Roman"/>
        </w:rPr>
        <w:t xml:space="preserve"> (in-plant workshops)</w:t>
      </w:r>
    </w:p>
    <w:p w14:paraId="7A561E8F" w14:textId="1E3E03B6" w:rsidR="00771614" w:rsidRPr="003E2184" w:rsidRDefault="00771614" w:rsidP="00FC2A94">
      <w:pPr>
        <w:pStyle w:val="ListParagraph"/>
        <w:numPr>
          <w:ilvl w:val="2"/>
          <w:numId w:val="39"/>
        </w:numPr>
        <w:spacing w:after="240" w:line="240" w:lineRule="auto"/>
        <w:ind w:left="1080"/>
        <w:contextualSpacing w:val="0"/>
        <w:rPr>
          <w:rFonts w:ascii="Times New Roman" w:hAnsi="Times New Roman" w:cs="Times New Roman"/>
        </w:rPr>
      </w:pPr>
      <w:r w:rsidRPr="003E2184">
        <w:rPr>
          <w:rFonts w:ascii="Times New Roman" w:hAnsi="Times New Roman" w:cs="Times New Roman"/>
        </w:rPr>
        <w:t>Region 4 – July 2018 – Cincinnati, O</w:t>
      </w:r>
      <w:r w:rsidR="00490B9C">
        <w:rPr>
          <w:rFonts w:ascii="Times New Roman" w:hAnsi="Times New Roman" w:cs="Times New Roman"/>
        </w:rPr>
        <w:t>hio</w:t>
      </w:r>
      <w:r w:rsidRPr="003E2184">
        <w:rPr>
          <w:rFonts w:ascii="Times New Roman" w:hAnsi="Times New Roman" w:cs="Times New Roman"/>
        </w:rPr>
        <w:t xml:space="preserve"> (Mike Schock, Darren Lytle)</w:t>
      </w:r>
    </w:p>
    <w:p w14:paraId="54DF53C7" w14:textId="77777777" w:rsidR="00771614" w:rsidRPr="003E2184" w:rsidRDefault="00771614" w:rsidP="00FC2A94">
      <w:pPr>
        <w:pStyle w:val="ListParagraph"/>
        <w:numPr>
          <w:ilvl w:val="1"/>
          <w:numId w:val="28"/>
        </w:numPr>
        <w:spacing w:after="240" w:line="240" w:lineRule="auto"/>
        <w:ind w:left="720"/>
        <w:contextualSpacing w:val="0"/>
        <w:rPr>
          <w:rFonts w:ascii="Times New Roman" w:hAnsi="Times New Roman" w:cs="Times New Roman"/>
        </w:rPr>
      </w:pPr>
      <w:r w:rsidRPr="003E2184">
        <w:rPr>
          <w:rFonts w:ascii="Times New Roman" w:hAnsi="Times New Roman" w:cs="Times New Roman"/>
        </w:rPr>
        <w:t xml:space="preserve">EPA Technical Support Center (TSC) is developing a proposal and budget request to submit to management that includes a multi-step process to develop CCT optimization tools, estimated timeline, and resource needs (e.g., additional FTE(s), extramural funding).  </w:t>
      </w:r>
    </w:p>
    <w:p w14:paraId="169DCEA4" w14:textId="77777777" w:rsidR="00771614" w:rsidRPr="003E2184" w:rsidRDefault="00771614" w:rsidP="00FC2A94">
      <w:pPr>
        <w:pStyle w:val="ListParagraph"/>
        <w:numPr>
          <w:ilvl w:val="1"/>
          <w:numId w:val="28"/>
        </w:numPr>
        <w:spacing w:after="120" w:line="240" w:lineRule="auto"/>
        <w:ind w:left="720"/>
        <w:contextualSpacing w:val="0"/>
        <w:rPr>
          <w:rFonts w:ascii="Times New Roman" w:hAnsi="Times New Roman" w:cs="Times New Roman"/>
        </w:rPr>
      </w:pPr>
      <w:r w:rsidRPr="003E2184">
        <w:rPr>
          <w:rFonts w:ascii="Times New Roman" w:hAnsi="Times New Roman" w:cs="Times New Roman"/>
        </w:rPr>
        <w:t>In general, the multi-step process consists of the following:</w:t>
      </w:r>
    </w:p>
    <w:p w14:paraId="3F0D18C9" w14:textId="0001B931" w:rsidR="00771614" w:rsidRPr="003E2184" w:rsidRDefault="00771614" w:rsidP="00FC2A94">
      <w:pPr>
        <w:pStyle w:val="ListParagraph"/>
        <w:numPr>
          <w:ilvl w:val="2"/>
          <w:numId w:val="40"/>
        </w:numPr>
        <w:spacing w:after="120" w:line="240" w:lineRule="auto"/>
        <w:ind w:left="1080"/>
        <w:contextualSpacing w:val="0"/>
        <w:rPr>
          <w:rFonts w:ascii="Times New Roman" w:hAnsi="Times New Roman" w:cs="Times New Roman"/>
        </w:rPr>
      </w:pPr>
      <w:r w:rsidRPr="003E2184">
        <w:rPr>
          <w:rFonts w:ascii="Times New Roman" w:hAnsi="Times New Roman" w:cs="Times New Roman"/>
          <w:u w:val="single"/>
        </w:rPr>
        <w:t>Step 1</w:t>
      </w:r>
      <w:r w:rsidRPr="003E2184">
        <w:rPr>
          <w:rFonts w:ascii="Times New Roman" w:hAnsi="Times New Roman" w:cs="Times New Roman"/>
        </w:rPr>
        <w:t>:  Identify relevant monitoring parameters, approaches, and optimization goals by part</w:t>
      </w:r>
      <w:r w:rsidR="009F7E47">
        <w:rPr>
          <w:rFonts w:ascii="Times New Roman" w:hAnsi="Times New Roman" w:cs="Times New Roman"/>
        </w:rPr>
        <w:softHyphen/>
      </w:r>
      <w:r w:rsidRPr="003E2184">
        <w:rPr>
          <w:rFonts w:ascii="Times New Roman" w:hAnsi="Times New Roman" w:cs="Times New Roman"/>
        </w:rPr>
        <w:t xml:space="preserve">nering with local water systems and states to understand/assess optimized corrosion control. </w:t>
      </w:r>
      <w:r w:rsidR="002A2CAD">
        <w:rPr>
          <w:rFonts w:ascii="Times New Roman" w:hAnsi="Times New Roman" w:cs="Times New Roman"/>
        </w:rPr>
        <w:t xml:space="preserve"> </w:t>
      </w:r>
      <w:r w:rsidRPr="003E2184">
        <w:rPr>
          <w:rFonts w:ascii="Times New Roman" w:hAnsi="Times New Roman" w:cs="Times New Roman"/>
        </w:rPr>
        <w:t>A new team member would provide technical direction through assessing techniques, con</w:t>
      </w:r>
      <w:r w:rsidR="009F7E47">
        <w:rPr>
          <w:rFonts w:ascii="Times New Roman" w:hAnsi="Times New Roman" w:cs="Times New Roman"/>
        </w:rPr>
        <w:softHyphen/>
      </w:r>
      <w:r w:rsidRPr="003E2184">
        <w:rPr>
          <w:rFonts w:ascii="Times New Roman" w:hAnsi="Times New Roman" w:cs="Times New Roman"/>
        </w:rPr>
        <w:t>ducting literature reviews, identifying knowledge gaps, developing monitoring approaches</w:t>
      </w:r>
      <w:r w:rsidR="00490B9C">
        <w:rPr>
          <w:rFonts w:ascii="Times New Roman" w:hAnsi="Times New Roman" w:cs="Times New Roman"/>
        </w:rPr>
        <w:t>,</w:t>
      </w:r>
      <w:r w:rsidRPr="003E2184">
        <w:rPr>
          <w:rFonts w:ascii="Times New Roman" w:hAnsi="Times New Roman" w:cs="Times New Roman"/>
        </w:rPr>
        <w:t xml:space="preserve"> and identifying and developing and executing studies to help inform the corrosion control optimization program. Existing team members would guide implementation of the corrosion control program within the AWOP framework. Ne</w:t>
      </w:r>
      <w:r w:rsidR="00B151A0">
        <w:rPr>
          <w:rFonts w:ascii="Times New Roman" w:hAnsi="Times New Roman" w:cs="Times New Roman"/>
        </w:rPr>
        <w:t>w</w:t>
      </w:r>
      <w:r w:rsidRPr="003E2184">
        <w:rPr>
          <w:rFonts w:ascii="Times New Roman" w:hAnsi="Times New Roman" w:cs="Times New Roman"/>
        </w:rPr>
        <w:t xml:space="preserve"> FTE would lead partnerships with ORD and others</w:t>
      </w:r>
      <w:r w:rsidR="00B151A0">
        <w:rPr>
          <w:rFonts w:ascii="Times New Roman" w:hAnsi="Times New Roman" w:cs="Times New Roman"/>
        </w:rPr>
        <w:t>,</w:t>
      </w:r>
      <w:r w:rsidRPr="003E2184">
        <w:rPr>
          <w:rFonts w:ascii="Times New Roman" w:hAnsi="Times New Roman" w:cs="Times New Roman"/>
        </w:rPr>
        <w:t xml:space="preserve"> e.g., Partnership for Safe Water (PSW)</w:t>
      </w:r>
      <w:r w:rsidR="00B151A0">
        <w:rPr>
          <w:rFonts w:ascii="Times New Roman" w:hAnsi="Times New Roman" w:cs="Times New Roman"/>
        </w:rPr>
        <w:t>,</w:t>
      </w:r>
      <w:r w:rsidRPr="003E2184">
        <w:rPr>
          <w:rFonts w:ascii="Times New Roman" w:hAnsi="Times New Roman" w:cs="Times New Roman"/>
        </w:rPr>
        <w:t xml:space="preserve"> to enlist their help and expertise.</w:t>
      </w:r>
    </w:p>
    <w:p w14:paraId="747C9B20" w14:textId="77777777" w:rsidR="00771614" w:rsidRPr="003E2184" w:rsidRDefault="00771614" w:rsidP="00FC2A94">
      <w:pPr>
        <w:pStyle w:val="ListParagraph"/>
        <w:numPr>
          <w:ilvl w:val="2"/>
          <w:numId w:val="40"/>
        </w:numPr>
        <w:spacing w:after="120" w:line="240" w:lineRule="auto"/>
        <w:ind w:left="1080"/>
        <w:contextualSpacing w:val="0"/>
        <w:rPr>
          <w:rFonts w:ascii="Times New Roman" w:hAnsi="Times New Roman" w:cs="Times New Roman"/>
        </w:rPr>
      </w:pPr>
      <w:r w:rsidRPr="003E2184">
        <w:rPr>
          <w:rFonts w:ascii="Times New Roman" w:hAnsi="Times New Roman" w:cs="Times New Roman"/>
          <w:u w:val="single"/>
        </w:rPr>
        <w:t>Step 2</w:t>
      </w:r>
      <w:r w:rsidRPr="003E2184">
        <w:rPr>
          <w:rFonts w:ascii="Times New Roman" w:hAnsi="Times New Roman" w:cs="Times New Roman"/>
        </w:rPr>
        <w:t>:  Pilot larger scale studies and evaluations at partnering water systems with extramural support. Develop a written protocol for conducting full-scale CCT evaluations.</w:t>
      </w:r>
    </w:p>
    <w:p w14:paraId="6B581F19" w14:textId="41C0701E" w:rsidR="00771614" w:rsidRPr="003E2184" w:rsidRDefault="00771614" w:rsidP="00FC2A94">
      <w:pPr>
        <w:pStyle w:val="ListParagraph"/>
        <w:numPr>
          <w:ilvl w:val="2"/>
          <w:numId w:val="40"/>
        </w:numPr>
        <w:spacing w:after="240" w:line="240" w:lineRule="auto"/>
        <w:ind w:left="1080"/>
        <w:contextualSpacing w:val="0"/>
        <w:rPr>
          <w:rFonts w:ascii="Times New Roman" w:hAnsi="Times New Roman" w:cs="Times New Roman"/>
        </w:rPr>
      </w:pPr>
      <w:r w:rsidRPr="003E2184">
        <w:rPr>
          <w:rFonts w:ascii="Times New Roman" w:hAnsi="Times New Roman" w:cs="Times New Roman"/>
          <w:u w:val="single"/>
        </w:rPr>
        <w:t>Step 3</w:t>
      </w:r>
      <w:r w:rsidRPr="003E2184">
        <w:rPr>
          <w:rFonts w:ascii="Times New Roman" w:hAnsi="Times New Roman" w:cs="Times New Roman"/>
        </w:rPr>
        <w:t>:  Develop training tools for state and local partners with extramural support, in collab</w:t>
      </w:r>
      <w:r w:rsidR="009F7E47">
        <w:rPr>
          <w:rFonts w:ascii="Times New Roman" w:hAnsi="Times New Roman" w:cs="Times New Roman"/>
        </w:rPr>
        <w:softHyphen/>
      </w:r>
      <w:r w:rsidRPr="003E2184">
        <w:rPr>
          <w:rFonts w:ascii="Times New Roman" w:hAnsi="Times New Roman" w:cs="Times New Roman"/>
        </w:rPr>
        <w:t>oration with PSW and EPA Regional staff.</w:t>
      </w:r>
    </w:p>
    <w:p w14:paraId="2EADE151" w14:textId="0E69D004" w:rsidR="00771614" w:rsidRPr="003E2184" w:rsidRDefault="00771614" w:rsidP="00FC2A94">
      <w:pPr>
        <w:pStyle w:val="ListParagraph"/>
        <w:numPr>
          <w:ilvl w:val="1"/>
          <w:numId w:val="28"/>
        </w:numPr>
        <w:spacing w:after="240" w:line="240" w:lineRule="auto"/>
        <w:ind w:left="720"/>
        <w:contextualSpacing w:val="0"/>
        <w:rPr>
          <w:rFonts w:ascii="Times New Roman" w:hAnsi="Times New Roman" w:cs="Times New Roman"/>
        </w:rPr>
      </w:pPr>
      <w:r w:rsidRPr="003E2184">
        <w:rPr>
          <w:rFonts w:ascii="Times New Roman" w:hAnsi="Times New Roman" w:cs="Times New Roman"/>
        </w:rPr>
        <w:t xml:space="preserve">This general approach has been used to successfully develop evaluation and training tools in other technical areas, including chloraminated distribution systems and HAB optimization.  </w:t>
      </w:r>
    </w:p>
    <w:p w14:paraId="5FA9B52B" w14:textId="6444AD92" w:rsidR="00771614" w:rsidRPr="003E2184" w:rsidRDefault="00771614" w:rsidP="00FC2A94">
      <w:pPr>
        <w:pStyle w:val="ListParagraph"/>
        <w:numPr>
          <w:ilvl w:val="1"/>
          <w:numId w:val="28"/>
        </w:numPr>
        <w:spacing w:after="240" w:line="240" w:lineRule="auto"/>
        <w:ind w:left="720"/>
        <w:contextualSpacing w:val="0"/>
        <w:rPr>
          <w:rFonts w:ascii="Times New Roman" w:hAnsi="Times New Roman" w:cs="Times New Roman"/>
        </w:rPr>
      </w:pPr>
      <w:r w:rsidRPr="003E2184">
        <w:rPr>
          <w:rFonts w:ascii="Times New Roman" w:hAnsi="Times New Roman" w:cs="Times New Roman"/>
        </w:rPr>
        <w:t>This is just one of the paths we could pursue to make progress on this important topic.  The suc</w:t>
      </w:r>
      <w:r w:rsidR="009F7E47">
        <w:rPr>
          <w:rFonts w:ascii="Times New Roman" w:hAnsi="Times New Roman" w:cs="Times New Roman"/>
        </w:rPr>
        <w:softHyphen/>
      </w:r>
      <w:r w:rsidRPr="003E2184">
        <w:rPr>
          <w:rFonts w:ascii="Times New Roman" w:hAnsi="Times New Roman" w:cs="Times New Roman"/>
        </w:rPr>
        <w:t>cess and timeline of this approach will be contingent on committed resources (e.g., additional FTE(s), extramural funding).</w:t>
      </w:r>
    </w:p>
    <w:p w14:paraId="42A3DFB3" w14:textId="40C2C5F7" w:rsidR="00771614" w:rsidRPr="003E2184" w:rsidRDefault="00771614" w:rsidP="00FC2A94">
      <w:pPr>
        <w:pStyle w:val="ListParagraph"/>
        <w:numPr>
          <w:ilvl w:val="0"/>
          <w:numId w:val="29"/>
        </w:numPr>
        <w:spacing w:after="120" w:line="240" w:lineRule="auto"/>
        <w:ind w:left="360"/>
        <w:contextualSpacing w:val="0"/>
        <w:rPr>
          <w:rFonts w:ascii="Times New Roman" w:hAnsi="Times New Roman" w:cs="Times New Roman"/>
          <w:b/>
          <w:bCs/>
        </w:rPr>
      </w:pPr>
      <w:r w:rsidRPr="003E2184">
        <w:rPr>
          <w:rFonts w:ascii="Times New Roman" w:hAnsi="Times New Roman" w:cs="Times New Roman"/>
          <w:b/>
          <w:bCs/>
        </w:rPr>
        <w:t xml:space="preserve">Potential Areas for AWOP Corrosion Control Treatment Exploration </w:t>
      </w:r>
      <w:r w:rsidR="002A2CAD">
        <w:rPr>
          <w:rFonts w:ascii="Times New Roman" w:hAnsi="Times New Roman" w:cs="Times New Roman"/>
          <w:b/>
          <w:bCs/>
        </w:rPr>
        <w:t>and</w:t>
      </w:r>
      <w:r w:rsidRPr="003E2184">
        <w:rPr>
          <w:rFonts w:ascii="Times New Roman" w:hAnsi="Times New Roman" w:cs="Times New Roman"/>
          <w:b/>
          <w:bCs/>
        </w:rPr>
        <w:t xml:space="preserve"> Participant Feedback</w:t>
      </w:r>
      <w:r w:rsidR="002A2CAD">
        <w:rPr>
          <w:rFonts w:ascii="Times New Roman" w:hAnsi="Times New Roman" w:cs="Times New Roman"/>
          <w:b/>
          <w:bCs/>
        </w:rPr>
        <w:t>:</w:t>
      </w:r>
    </w:p>
    <w:p w14:paraId="23C9B124" w14:textId="470C3AB7" w:rsidR="00771614" w:rsidRPr="002A2CAD" w:rsidRDefault="00771614" w:rsidP="00FC2A94">
      <w:pPr>
        <w:pStyle w:val="ListParagraph"/>
        <w:numPr>
          <w:ilvl w:val="1"/>
          <w:numId w:val="28"/>
        </w:numPr>
        <w:spacing w:after="120" w:line="240" w:lineRule="auto"/>
        <w:ind w:left="720"/>
        <w:contextualSpacing w:val="0"/>
        <w:rPr>
          <w:rFonts w:ascii="Times New Roman" w:hAnsi="Times New Roman" w:cs="Times New Roman"/>
        </w:rPr>
      </w:pPr>
      <w:r w:rsidRPr="002A2CAD">
        <w:rPr>
          <w:rFonts w:ascii="Times New Roman" w:hAnsi="Times New Roman" w:cs="Times New Roman"/>
        </w:rPr>
        <w:t>Investigative Water Quality Monitoring – beyond regulatory requirements to support process con</w:t>
      </w:r>
      <w:r w:rsidR="009F7E47">
        <w:rPr>
          <w:rFonts w:ascii="Times New Roman" w:hAnsi="Times New Roman" w:cs="Times New Roman"/>
        </w:rPr>
        <w:softHyphen/>
      </w:r>
      <w:r w:rsidRPr="002A2CAD">
        <w:rPr>
          <w:rFonts w:ascii="Times New Roman" w:hAnsi="Times New Roman" w:cs="Times New Roman"/>
        </w:rPr>
        <w:t>trol and optimization</w:t>
      </w:r>
      <w:r w:rsidR="002A2CAD">
        <w:rPr>
          <w:rFonts w:ascii="Times New Roman" w:hAnsi="Times New Roman" w:cs="Times New Roman"/>
        </w:rPr>
        <w:t>.</w:t>
      </w:r>
    </w:p>
    <w:p w14:paraId="0B9D8720" w14:textId="77777777" w:rsidR="00771614" w:rsidRPr="00490B9C" w:rsidRDefault="00771614" w:rsidP="00FC2A94">
      <w:pPr>
        <w:pStyle w:val="ListParagraph"/>
        <w:numPr>
          <w:ilvl w:val="2"/>
          <w:numId w:val="41"/>
        </w:numPr>
        <w:spacing w:after="120" w:line="240" w:lineRule="auto"/>
        <w:ind w:left="1080"/>
        <w:contextualSpacing w:val="0"/>
        <w:rPr>
          <w:rFonts w:ascii="Times New Roman" w:hAnsi="Times New Roman" w:cs="Times New Roman"/>
        </w:rPr>
      </w:pPr>
      <w:r w:rsidRPr="00490B9C">
        <w:rPr>
          <w:rFonts w:ascii="Times New Roman" w:hAnsi="Times New Roman" w:cs="Times New Roman"/>
        </w:rPr>
        <w:t>Identify relevant parameters, frequency, and locations</w:t>
      </w:r>
    </w:p>
    <w:p w14:paraId="35559052" w14:textId="77777777" w:rsidR="00771614" w:rsidRPr="00490B9C" w:rsidRDefault="00771614" w:rsidP="00FC2A94">
      <w:pPr>
        <w:pStyle w:val="ListParagraph"/>
        <w:numPr>
          <w:ilvl w:val="2"/>
          <w:numId w:val="41"/>
        </w:numPr>
        <w:spacing w:after="120" w:line="240" w:lineRule="auto"/>
        <w:ind w:left="1080"/>
        <w:contextualSpacing w:val="0"/>
        <w:rPr>
          <w:rFonts w:ascii="Times New Roman" w:hAnsi="Times New Roman" w:cs="Times New Roman"/>
        </w:rPr>
      </w:pPr>
      <w:r w:rsidRPr="00490B9C">
        <w:rPr>
          <w:rFonts w:ascii="Times New Roman" w:hAnsi="Times New Roman" w:cs="Times New Roman"/>
        </w:rPr>
        <w:t xml:space="preserve">Sample collection approach </w:t>
      </w:r>
    </w:p>
    <w:p w14:paraId="2E8E6E62" w14:textId="77777777" w:rsidR="00771614" w:rsidRPr="00490B9C" w:rsidRDefault="00771614" w:rsidP="00FC2A94">
      <w:pPr>
        <w:pStyle w:val="ListParagraph"/>
        <w:numPr>
          <w:ilvl w:val="2"/>
          <w:numId w:val="41"/>
        </w:numPr>
        <w:spacing w:after="240" w:line="240" w:lineRule="auto"/>
        <w:ind w:left="1080"/>
        <w:contextualSpacing w:val="0"/>
        <w:rPr>
          <w:rFonts w:ascii="Times New Roman" w:hAnsi="Times New Roman" w:cs="Times New Roman"/>
        </w:rPr>
      </w:pPr>
      <w:r w:rsidRPr="00490B9C">
        <w:rPr>
          <w:rFonts w:ascii="Times New Roman" w:hAnsi="Times New Roman" w:cs="Times New Roman"/>
        </w:rPr>
        <w:t>Establish optimization goals or targets for relevant parameters</w:t>
      </w:r>
    </w:p>
    <w:p w14:paraId="292D8237" w14:textId="77777777" w:rsidR="00771614" w:rsidRPr="003E2184" w:rsidRDefault="00771614" w:rsidP="00FC2A94">
      <w:pPr>
        <w:pStyle w:val="ListParagraph"/>
        <w:numPr>
          <w:ilvl w:val="0"/>
          <w:numId w:val="28"/>
        </w:numPr>
        <w:spacing w:after="120" w:line="240" w:lineRule="auto"/>
        <w:ind w:left="360"/>
        <w:contextualSpacing w:val="0"/>
        <w:rPr>
          <w:rFonts w:ascii="Times New Roman" w:hAnsi="Times New Roman" w:cs="Times New Roman"/>
          <w:b/>
          <w:bCs/>
        </w:rPr>
      </w:pPr>
      <w:r w:rsidRPr="003E2184">
        <w:rPr>
          <w:rFonts w:ascii="Times New Roman" w:hAnsi="Times New Roman" w:cs="Times New Roman"/>
          <w:b/>
          <w:bCs/>
        </w:rPr>
        <w:t>Participant Feedback on Investigative Water Quality Monitoring:</w:t>
      </w:r>
    </w:p>
    <w:p w14:paraId="51E93EF0" w14:textId="77777777" w:rsidR="00771614" w:rsidRPr="003E2184" w:rsidRDefault="00771614" w:rsidP="00FC2A94">
      <w:pPr>
        <w:pStyle w:val="ListParagraph"/>
        <w:numPr>
          <w:ilvl w:val="2"/>
          <w:numId w:val="28"/>
        </w:numPr>
        <w:spacing w:after="240" w:line="240" w:lineRule="auto"/>
        <w:ind w:left="806"/>
        <w:contextualSpacing w:val="0"/>
        <w:rPr>
          <w:rFonts w:ascii="Times New Roman" w:hAnsi="Times New Roman" w:cs="Times New Roman"/>
        </w:rPr>
      </w:pPr>
      <w:r w:rsidRPr="003E2184">
        <w:rPr>
          <w:rFonts w:ascii="Times New Roman" w:hAnsi="Times New Roman" w:cs="Times New Roman"/>
        </w:rPr>
        <w:t xml:space="preserve">Sam Perry – Start with developing optimization goals (see AWOP national goals: </w:t>
      </w:r>
      <w:hyperlink r:id="rId14" w:history="1">
        <w:r w:rsidRPr="003E2184">
          <w:rPr>
            <w:rStyle w:val="Hyperlink"/>
            <w:rFonts w:ascii="Times New Roman" w:hAnsi="Times New Roman" w:cs="Times New Roman"/>
          </w:rPr>
          <w:t>https://www.asdwa.org/awop/</w:t>
        </w:r>
      </w:hyperlink>
      <w:r w:rsidRPr="003E2184">
        <w:rPr>
          <w:rFonts w:ascii="Times New Roman" w:hAnsi="Times New Roman" w:cs="Times New Roman"/>
        </w:rPr>
        <w:t xml:space="preserve">).  Consider reasonable health-based goals as a starting point. </w:t>
      </w:r>
    </w:p>
    <w:p w14:paraId="7C20578C" w14:textId="77777777" w:rsidR="00771614" w:rsidRPr="003E2184" w:rsidRDefault="00771614" w:rsidP="00FC2A94">
      <w:pPr>
        <w:pStyle w:val="ListParagraph"/>
        <w:numPr>
          <w:ilvl w:val="2"/>
          <w:numId w:val="28"/>
        </w:numPr>
        <w:spacing w:after="240" w:line="240" w:lineRule="auto"/>
        <w:ind w:left="806"/>
        <w:contextualSpacing w:val="0"/>
        <w:rPr>
          <w:rFonts w:ascii="Times New Roman" w:hAnsi="Times New Roman" w:cs="Times New Roman"/>
        </w:rPr>
      </w:pPr>
      <w:r w:rsidRPr="003E2184">
        <w:rPr>
          <w:rFonts w:ascii="Times New Roman" w:hAnsi="Times New Roman" w:cs="Times New Roman"/>
        </w:rPr>
        <w:t xml:space="preserve">Val Bosscher – It is challenging to establish a health-based goal because no amount of lead is considered safe in drinking water.  However, there have been various targets established by other entities ranging from 1 to 15 ppb.  </w:t>
      </w:r>
    </w:p>
    <w:p w14:paraId="7FCB984E" w14:textId="01AB997C" w:rsidR="00771614" w:rsidRPr="003E2184" w:rsidRDefault="00771614" w:rsidP="00FC2A94">
      <w:pPr>
        <w:pStyle w:val="ListParagraph"/>
        <w:numPr>
          <w:ilvl w:val="2"/>
          <w:numId w:val="28"/>
        </w:numPr>
        <w:spacing w:after="240" w:line="240" w:lineRule="auto"/>
        <w:ind w:left="806"/>
        <w:contextualSpacing w:val="0"/>
        <w:rPr>
          <w:rFonts w:ascii="Times New Roman" w:hAnsi="Times New Roman" w:cs="Times New Roman"/>
        </w:rPr>
      </w:pPr>
      <w:r w:rsidRPr="003E2184">
        <w:rPr>
          <w:rFonts w:ascii="Times New Roman" w:hAnsi="Times New Roman" w:cs="Times New Roman"/>
        </w:rPr>
        <w:t xml:space="preserve">Matt Alexander – What is the controlling parameter? </w:t>
      </w:r>
      <w:r w:rsidR="00DE5B87">
        <w:rPr>
          <w:rFonts w:ascii="Times New Roman" w:hAnsi="Times New Roman" w:cs="Times New Roman"/>
        </w:rPr>
        <w:t xml:space="preserve"> </w:t>
      </w:r>
      <w:r w:rsidR="00490B9C">
        <w:rPr>
          <w:rFonts w:ascii="Times New Roman" w:hAnsi="Times New Roman" w:cs="Times New Roman"/>
        </w:rPr>
        <w:t>(</w:t>
      </w:r>
      <w:r w:rsidRPr="003E2184">
        <w:rPr>
          <w:rFonts w:ascii="Times New Roman" w:hAnsi="Times New Roman" w:cs="Times New Roman"/>
        </w:rPr>
        <w:t>CCT is complicated…</w:t>
      </w:r>
      <w:r w:rsidR="00490B9C">
        <w:rPr>
          <w:rFonts w:ascii="Times New Roman" w:hAnsi="Times New Roman" w:cs="Times New Roman"/>
        </w:rPr>
        <w:t>)</w:t>
      </w:r>
    </w:p>
    <w:p w14:paraId="409EF1AE" w14:textId="106A30C5" w:rsidR="00771614" w:rsidRPr="003E2184" w:rsidRDefault="00771614" w:rsidP="00FC2A94">
      <w:pPr>
        <w:pStyle w:val="ListParagraph"/>
        <w:numPr>
          <w:ilvl w:val="2"/>
          <w:numId w:val="28"/>
        </w:numPr>
        <w:spacing w:after="240" w:line="240" w:lineRule="auto"/>
        <w:ind w:left="806"/>
        <w:contextualSpacing w:val="0"/>
        <w:rPr>
          <w:rFonts w:ascii="Times New Roman" w:hAnsi="Times New Roman" w:cs="Times New Roman"/>
        </w:rPr>
      </w:pPr>
      <w:r w:rsidRPr="003E2184">
        <w:rPr>
          <w:rFonts w:ascii="Times New Roman" w:hAnsi="Times New Roman" w:cs="Times New Roman"/>
        </w:rPr>
        <w:lastRenderedPageBreak/>
        <w:t>Kira Smith</w:t>
      </w:r>
      <w:r w:rsidR="002A2CAD">
        <w:rPr>
          <w:rFonts w:ascii="Times New Roman" w:hAnsi="Times New Roman" w:cs="Times New Roman"/>
        </w:rPr>
        <w:t>:</w:t>
      </w:r>
      <w:r w:rsidRPr="003E2184">
        <w:rPr>
          <w:rFonts w:ascii="Times New Roman" w:hAnsi="Times New Roman" w:cs="Times New Roman"/>
        </w:rPr>
        <w:t xml:space="preserve">  Lead and Copper is different</w:t>
      </w:r>
      <w:r w:rsidR="002A2CAD">
        <w:rPr>
          <w:rFonts w:ascii="Times New Roman" w:hAnsi="Times New Roman" w:cs="Times New Roman"/>
        </w:rPr>
        <w:t xml:space="preserve"> </w:t>
      </w:r>
      <w:r w:rsidRPr="003E2184">
        <w:rPr>
          <w:rFonts w:ascii="Times New Roman" w:hAnsi="Times New Roman" w:cs="Times New Roman"/>
        </w:rPr>
        <w:t xml:space="preserve">. It is difficult to develop a </w:t>
      </w:r>
      <w:r w:rsidRPr="00691288">
        <w:rPr>
          <w:rFonts w:ascii="Times New Roman" w:hAnsi="Times New Roman" w:cs="Times New Roman"/>
          <w:i/>
          <w:iCs/>
        </w:rPr>
        <w:t>“one size fits all”</w:t>
      </w:r>
      <w:r w:rsidRPr="003E2184">
        <w:rPr>
          <w:rFonts w:ascii="Times New Roman" w:hAnsi="Times New Roman" w:cs="Times New Roman"/>
        </w:rPr>
        <w:t xml:space="preserve"> approach for developing goals or target for systems because water quality can vary so much. </w:t>
      </w:r>
      <w:r w:rsidR="00691288">
        <w:rPr>
          <w:rFonts w:ascii="Times New Roman" w:hAnsi="Times New Roman" w:cs="Times New Roman"/>
        </w:rPr>
        <w:t xml:space="preserve"> The e</w:t>
      </w:r>
      <w:r w:rsidRPr="003E2184">
        <w:rPr>
          <w:rFonts w:ascii="Times New Roman" w:hAnsi="Times New Roman" w:cs="Times New Roman"/>
        </w:rPr>
        <w:t xml:space="preserve">nd goal is reducing Pb at the tap. </w:t>
      </w:r>
      <w:r w:rsidR="002A2CAD">
        <w:rPr>
          <w:rFonts w:ascii="Times New Roman" w:hAnsi="Times New Roman" w:cs="Times New Roman"/>
        </w:rPr>
        <w:t xml:space="preserve"> </w:t>
      </w:r>
      <w:r w:rsidRPr="003E2184">
        <w:rPr>
          <w:rFonts w:ascii="Times New Roman" w:hAnsi="Times New Roman" w:cs="Times New Roman"/>
        </w:rPr>
        <w:t>Sampling/variability</w:t>
      </w:r>
      <w:r w:rsidR="00691288">
        <w:rPr>
          <w:rFonts w:ascii="Times New Roman" w:hAnsi="Times New Roman" w:cs="Times New Roman"/>
        </w:rPr>
        <w:t xml:space="preserve"> – Strong </w:t>
      </w:r>
      <w:r w:rsidRPr="003E2184">
        <w:rPr>
          <w:rFonts w:ascii="Times New Roman" w:hAnsi="Times New Roman" w:cs="Times New Roman"/>
        </w:rPr>
        <w:t xml:space="preserve">OWQP ranges </w:t>
      </w:r>
      <w:r w:rsidR="00691288">
        <w:rPr>
          <w:rFonts w:ascii="Times New Roman" w:hAnsi="Times New Roman" w:cs="Times New Roman"/>
        </w:rPr>
        <w:t xml:space="preserve">are </w:t>
      </w:r>
      <w:r w:rsidRPr="003E2184">
        <w:rPr>
          <w:rFonts w:ascii="Times New Roman" w:hAnsi="Times New Roman" w:cs="Times New Roman"/>
        </w:rPr>
        <w:t>needed, but each sys</w:t>
      </w:r>
      <w:r w:rsidR="00455D23">
        <w:rPr>
          <w:rFonts w:ascii="Times New Roman" w:hAnsi="Times New Roman" w:cs="Times New Roman"/>
        </w:rPr>
        <w:softHyphen/>
      </w:r>
      <w:r w:rsidRPr="003E2184">
        <w:rPr>
          <w:rFonts w:ascii="Times New Roman" w:hAnsi="Times New Roman" w:cs="Times New Roman"/>
        </w:rPr>
        <w:t>tem could be very different.</w:t>
      </w:r>
      <w:r w:rsidR="002A2CAD">
        <w:rPr>
          <w:rFonts w:ascii="Times New Roman" w:hAnsi="Times New Roman" w:cs="Times New Roman"/>
        </w:rPr>
        <w:t xml:space="preserve"> </w:t>
      </w:r>
      <w:r w:rsidRPr="003E2184">
        <w:rPr>
          <w:rFonts w:ascii="Times New Roman" w:hAnsi="Times New Roman" w:cs="Times New Roman"/>
        </w:rPr>
        <w:t xml:space="preserve"> The pH depends on whether phosphate is used.</w:t>
      </w:r>
    </w:p>
    <w:p w14:paraId="2CAA781A" w14:textId="13A4E6B6" w:rsidR="00771614" w:rsidRPr="003E2184" w:rsidRDefault="00771614" w:rsidP="00FC2A94">
      <w:pPr>
        <w:pStyle w:val="ListParagraph"/>
        <w:numPr>
          <w:ilvl w:val="2"/>
          <w:numId w:val="28"/>
        </w:numPr>
        <w:spacing w:after="120" w:line="240" w:lineRule="auto"/>
        <w:ind w:left="810"/>
        <w:contextualSpacing w:val="0"/>
        <w:rPr>
          <w:rFonts w:ascii="Times New Roman" w:hAnsi="Times New Roman" w:cs="Times New Roman"/>
        </w:rPr>
      </w:pPr>
      <w:r w:rsidRPr="003E2184">
        <w:rPr>
          <w:rFonts w:ascii="Times New Roman" w:hAnsi="Times New Roman" w:cs="Times New Roman"/>
        </w:rPr>
        <w:t>Brandon Onan</w:t>
      </w:r>
      <w:r w:rsidR="002A2CAD">
        <w:rPr>
          <w:rFonts w:ascii="Times New Roman" w:hAnsi="Times New Roman" w:cs="Times New Roman"/>
        </w:rPr>
        <w:t xml:space="preserve">: </w:t>
      </w:r>
      <w:r w:rsidRPr="003E2184">
        <w:rPr>
          <w:rFonts w:ascii="Times New Roman" w:hAnsi="Times New Roman" w:cs="Times New Roman"/>
        </w:rPr>
        <w:t xml:space="preserve"> A standardized dose of orthophosphate will not work for all systems. Consider not developing an </w:t>
      </w:r>
      <w:r w:rsidRPr="00691288">
        <w:rPr>
          <w:rFonts w:ascii="Times New Roman" w:hAnsi="Times New Roman" w:cs="Times New Roman"/>
          <w:i/>
          <w:iCs/>
        </w:rPr>
        <w:t>“apex goal”</w:t>
      </w:r>
      <w:r w:rsidRPr="003E2184">
        <w:rPr>
          <w:rFonts w:ascii="Times New Roman" w:hAnsi="Times New Roman" w:cs="Times New Roman"/>
        </w:rPr>
        <w:t xml:space="preserve"> for all water systems.  Try to figure out how to minimize varia</w:t>
      </w:r>
      <w:r w:rsidR="00455D23">
        <w:rPr>
          <w:rFonts w:ascii="Times New Roman" w:hAnsi="Times New Roman" w:cs="Times New Roman"/>
        </w:rPr>
        <w:softHyphen/>
      </w:r>
      <w:r w:rsidRPr="003E2184">
        <w:rPr>
          <w:rFonts w:ascii="Times New Roman" w:hAnsi="Times New Roman" w:cs="Times New Roman"/>
        </w:rPr>
        <w:t>bil</w:t>
      </w:r>
      <w:r w:rsidR="009F7E47">
        <w:rPr>
          <w:rFonts w:ascii="Times New Roman" w:hAnsi="Times New Roman" w:cs="Times New Roman"/>
        </w:rPr>
        <w:softHyphen/>
      </w:r>
      <w:r w:rsidRPr="003E2184">
        <w:rPr>
          <w:rFonts w:ascii="Times New Roman" w:hAnsi="Times New Roman" w:cs="Times New Roman"/>
        </w:rPr>
        <w:t xml:space="preserve">ity of </w:t>
      </w:r>
      <w:r w:rsidRPr="002A2CAD">
        <w:rPr>
          <w:rFonts w:ascii="Times New Roman" w:hAnsi="Times New Roman" w:cs="Times New Roman"/>
          <w:i/>
          <w:iCs/>
        </w:rPr>
        <w:t>“control parameters”</w:t>
      </w:r>
      <w:r w:rsidRPr="003E2184">
        <w:rPr>
          <w:rFonts w:ascii="Times New Roman" w:hAnsi="Times New Roman" w:cs="Times New Roman"/>
        </w:rPr>
        <w:t xml:space="preserve"> based on the system’s control strategy.  Consider basing perfor</w:t>
      </w:r>
      <w:r w:rsidR="009F7E47">
        <w:rPr>
          <w:rFonts w:ascii="Times New Roman" w:hAnsi="Times New Roman" w:cs="Times New Roman"/>
        </w:rPr>
        <w:softHyphen/>
      </w:r>
      <w:r w:rsidRPr="003E2184">
        <w:rPr>
          <w:rFonts w:ascii="Times New Roman" w:hAnsi="Times New Roman" w:cs="Times New Roman"/>
        </w:rPr>
        <w:t>mance relative to lead concentrations on a system-wide value (e.g., 90th percentile) because all systems will have outliers.</w:t>
      </w:r>
    </w:p>
    <w:p w14:paraId="22CE59C2" w14:textId="5518592F" w:rsidR="00771614" w:rsidRPr="003E2184" w:rsidRDefault="00771614" w:rsidP="00FC2A94">
      <w:pPr>
        <w:pStyle w:val="ListParagraph"/>
        <w:numPr>
          <w:ilvl w:val="3"/>
          <w:numId w:val="42"/>
        </w:numPr>
        <w:spacing w:after="240" w:line="240" w:lineRule="auto"/>
        <w:ind w:left="1166"/>
        <w:contextualSpacing w:val="0"/>
        <w:rPr>
          <w:rFonts w:ascii="Times New Roman" w:hAnsi="Times New Roman" w:cs="Times New Roman"/>
        </w:rPr>
      </w:pPr>
      <w:r w:rsidRPr="003E2184">
        <w:rPr>
          <w:rFonts w:ascii="Times New Roman" w:hAnsi="Times New Roman" w:cs="Times New Roman"/>
        </w:rPr>
        <w:t xml:space="preserve">Minimizing variability for process control is a good goal. </w:t>
      </w:r>
      <w:r w:rsidR="002A2CAD">
        <w:rPr>
          <w:rFonts w:ascii="Times New Roman" w:hAnsi="Times New Roman" w:cs="Times New Roman"/>
        </w:rPr>
        <w:t xml:space="preserve"> </w:t>
      </w:r>
      <w:r w:rsidRPr="003E2184">
        <w:rPr>
          <w:rFonts w:ascii="Times New Roman" w:hAnsi="Times New Roman" w:cs="Times New Roman"/>
        </w:rPr>
        <w:t xml:space="preserve">Control charts for process control parameters </w:t>
      </w:r>
      <w:r w:rsidR="002A2CAD">
        <w:rPr>
          <w:rFonts w:ascii="Times New Roman" w:hAnsi="Times New Roman" w:cs="Times New Roman"/>
        </w:rPr>
        <w:t>(</w:t>
      </w:r>
      <w:r w:rsidRPr="003E2184">
        <w:rPr>
          <w:rFonts w:ascii="Times New Roman" w:hAnsi="Times New Roman" w:cs="Times New Roman"/>
        </w:rPr>
        <w:t>e.g., OWQPs, but first get good data</w:t>
      </w:r>
      <w:r w:rsidR="002A2CAD">
        <w:rPr>
          <w:rFonts w:ascii="Times New Roman" w:hAnsi="Times New Roman" w:cs="Times New Roman"/>
        </w:rPr>
        <w:t>)</w:t>
      </w:r>
      <w:r w:rsidRPr="003E2184">
        <w:rPr>
          <w:rFonts w:ascii="Times New Roman" w:hAnsi="Times New Roman" w:cs="Times New Roman"/>
        </w:rPr>
        <w:t xml:space="preserve">. </w:t>
      </w:r>
    </w:p>
    <w:p w14:paraId="615638EC" w14:textId="06C48AE4" w:rsidR="00771614" w:rsidRPr="003E2184" w:rsidRDefault="00771614" w:rsidP="00FC2A94">
      <w:pPr>
        <w:pStyle w:val="ListParagraph"/>
        <w:numPr>
          <w:ilvl w:val="2"/>
          <w:numId w:val="42"/>
        </w:numPr>
        <w:spacing w:after="120" w:line="240" w:lineRule="auto"/>
        <w:ind w:left="810"/>
        <w:contextualSpacing w:val="0"/>
        <w:rPr>
          <w:rFonts w:ascii="Times New Roman" w:hAnsi="Times New Roman" w:cs="Times New Roman"/>
        </w:rPr>
      </w:pPr>
      <w:r w:rsidRPr="003E2184">
        <w:rPr>
          <w:rFonts w:ascii="Times New Roman" w:hAnsi="Times New Roman" w:cs="Times New Roman"/>
        </w:rPr>
        <w:t>Kira:</w:t>
      </w:r>
      <w:r w:rsidR="002A2CAD">
        <w:rPr>
          <w:rFonts w:ascii="Times New Roman" w:hAnsi="Times New Roman" w:cs="Times New Roman"/>
        </w:rPr>
        <w:t xml:space="preserve"> </w:t>
      </w:r>
      <w:r w:rsidRPr="003E2184">
        <w:rPr>
          <w:rFonts w:ascii="Times New Roman" w:hAnsi="Times New Roman" w:cs="Times New Roman"/>
        </w:rPr>
        <w:t xml:space="preserve"> </w:t>
      </w:r>
      <w:hyperlink r:id="rId15" w:history="1">
        <w:r w:rsidRPr="003E2184">
          <w:rPr>
            <w:rStyle w:val="Hyperlink"/>
            <w:rFonts w:ascii="Times New Roman" w:hAnsi="Times New Roman" w:cs="Times New Roman"/>
          </w:rPr>
          <w:t>https://www.waterrf.org/system/files/resource/2019-07/4286_0.pdf</w:t>
        </w:r>
      </w:hyperlink>
    </w:p>
    <w:p w14:paraId="43D2A095" w14:textId="75E7B067" w:rsidR="00771614" w:rsidRPr="003E2184" w:rsidRDefault="00771614" w:rsidP="00FC2A94">
      <w:pPr>
        <w:pStyle w:val="ListParagraph"/>
        <w:numPr>
          <w:ilvl w:val="3"/>
          <w:numId w:val="42"/>
        </w:numPr>
        <w:spacing w:after="120" w:line="240" w:lineRule="auto"/>
        <w:ind w:left="1170"/>
        <w:contextualSpacing w:val="0"/>
        <w:rPr>
          <w:rFonts w:ascii="Times New Roman" w:hAnsi="Times New Roman" w:cs="Times New Roman"/>
        </w:rPr>
      </w:pPr>
      <w:r w:rsidRPr="003E2184">
        <w:rPr>
          <w:rFonts w:ascii="Times New Roman" w:hAnsi="Times New Roman" w:cs="Times New Roman"/>
        </w:rPr>
        <w:t>R</w:t>
      </w:r>
      <w:r w:rsidR="002A2CAD">
        <w:rPr>
          <w:rFonts w:ascii="Times New Roman" w:hAnsi="Times New Roman" w:cs="Times New Roman"/>
        </w:rPr>
        <w:t xml:space="preserve">egion </w:t>
      </w:r>
      <w:r w:rsidRPr="003E2184">
        <w:rPr>
          <w:rFonts w:ascii="Times New Roman" w:hAnsi="Times New Roman" w:cs="Times New Roman"/>
        </w:rPr>
        <w:t>10 noted Portland AWWA WQTC control charts</w:t>
      </w:r>
      <w:r w:rsidR="002A2CAD">
        <w:rPr>
          <w:rFonts w:ascii="Times New Roman" w:hAnsi="Times New Roman" w:cs="Times New Roman"/>
        </w:rPr>
        <w:t>;</w:t>
      </w:r>
      <w:r w:rsidRPr="003E2184">
        <w:rPr>
          <w:rFonts w:ascii="Times New Roman" w:hAnsi="Times New Roman" w:cs="Times New Roman"/>
        </w:rPr>
        <w:t xml:space="preserve"> Shewhart-type control charts and functional data analysis for water quality</w:t>
      </w:r>
      <w:r w:rsidR="002A2CAD">
        <w:rPr>
          <w:rFonts w:ascii="Times New Roman" w:hAnsi="Times New Roman" w:cs="Times New Roman"/>
        </w:rPr>
        <w:t>.</w:t>
      </w:r>
    </w:p>
    <w:p w14:paraId="02674EB9" w14:textId="77777777" w:rsidR="00771614" w:rsidRPr="003E2184" w:rsidRDefault="00771614" w:rsidP="00FC2A94">
      <w:pPr>
        <w:pStyle w:val="ListParagraph"/>
        <w:numPr>
          <w:ilvl w:val="3"/>
          <w:numId w:val="42"/>
        </w:numPr>
        <w:spacing w:after="240" w:line="240" w:lineRule="auto"/>
        <w:ind w:left="1166"/>
        <w:contextualSpacing w:val="0"/>
        <w:rPr>
          <w:rFonts w:ascii="Times New Roman" w:hAnsi="Times New Roman" w:cs="Times New Roman"/>
        </w:rPr>
      </w:pPr>
      <w:r w:rsidRPr="003E2184">
        <w:rPr>
          <w:rFonts w:ascii="Times New Roman" w:hAnsi="Times New Roman" w:cs="Times New Roman"/>
        </w:rPr>
        <w:t>Encourages system-level metric if Pb goal (outliers/individual homes can be problematic even in well-run systems).</w:t>
      </w:r>
    </w:p>
    <w:p w14:paraId="5043B379" w14:textId="295C3E54" w:rsidR="00771614" w:rsidRPr="003E2184" w:rsidRDefault="00771614" w:rsidP="00FC2A94">
      <w:pPr>
        <w:pStyle w:val="ListParagraph"/>
        <w:numPr>
          <w:ilvl w:val="2"/>
          <w:numId w:val="28"/>
        </w:numPr>
        <w:spacing w:after="240" w:line="240" w:lineRule="auto"/>
        <w:ind w:left="806"/>
        <w:contextualSpacing w:val="0"/>
        <w:rPr>
          <w:rFonts w:ascii="Times New Roman" w:hAnsi="Times New Roman" w:cs="Times New Roman"/>
        </w:rPr>
      </w:pPr>
      <w:r w:rsidRPr="003E2184">
        <w:rPr>
          <w:rFonts w:ascii="Times New Roman" w:hAnsi="Times New Roman" w:cs="Times New Roman"/>
        </w:rPr>
        <w:t>Emma Inhorn</w:t>
      </w:r>
      <w:r w:rsidR="002A2CAD">
        <w:rPr>
          <w:rFonts w:ascii="Times New Roman" w:hAnsi="Times New Roman" w:cs="Times New Roman"/>
        </w:rPr>
        <w:t>:</w:t>
      </w:r>
      <w:r w:rsidRPr="003E2184">
        <w:rPr>
          <w:rFonts w:ascii="Times New Roman" w:hAnsi="Times New Roman" w:cs="Times New Roman"/>
        </w:rPr>
        <w:t xml:space="preserve">  Provide targets for various parameter</w:t>
      </w:r>
      <w:r w:rsidR="00691288">
        <w:rPr>
          <w:rFonts w:ascii="Times New Roman" w:hAnsi="Times New Roman" w:cs="Times New Roman"/>
        </w:rPr>
        <w:t>s</w:t>
      </w:r>
      <w:r w:rsidRPr="003E2184">
        <w:rPr>
          <w:rFonts w:ascii="Times New Roman" w:hAnsi="Times New Roman" w:cs="Times New Roman"/>
        </w:rPr>
        <w:t xml:space="preserve"> related to corrosion control treatment (e.g., pH, alkalinity, sulfate, chloride).</w:t>
      </w:r>
    </w:p>
    <w:p w14:paraId="67C4A027" w14:textId="7E5BC9F7" w:rsidR="00771614" w:rsidRPr="003E2184" w:rsidRDefault="00771614" w:rsidP="00FC2A94">
      <w:pPr>
        <w:pStyle w:val="ListParagraph"/>
        <w:numPr>
          <w:ilvl w:val="0"/>
          <w:numId w:val="28"/>
        </w:numPr>
        <w:spacing w:after="120" w:line="240" w:lineRule="auto"/>
        <w:ind w:left="360"/>
        <w:contextualSpacing w:val="0"/>
        <w:rPr>
          <w:rFonts w:ascii="Times New Roman" w:hAnsi="Times New Roman" w:cs="Times New Roman"/>
          <w:b/>
          <w:bCs/>
        </w:rPr>
      </w:pPr>
      <w:r w:rsidRPr="003E2184">
        <w:rPr>
          <w:rFonts w:ascii="Times New Roman" w:hAnsi="Times New Roman" w:cs="Times New Roman"/>
          <w:b/>
          <w:bCs/>
        </w:rPr>
        <w:t>Investigative Lead/Copper Sampling Studies – additional Pb/Cu monitoring to supplement compliance monitoring</w:t>
      </w:r>
      <w:r w:rsidR="002A2CAD">
        <w:rPr>
          <w:rFonts w:ascii="Times New Roman" w:hAnsi="Times New Roman" w:cs="Times New Roman"/>
          <w:b/>
          <w:bCs/>
        </w:rPr>
        <w:t>:</w:t>
      </w:r>
    </w:p>
    <w:p w14:paraId="7D40DD18" w14:textId="52CFEDF6" w:rsidR="00771614" w:rsidRPr="0040670B" w:rsidRDefault="00771614" w:rsidP="00FC2A94">
      <w:pPr>
        <w:pStyle w:val="ListParagraph"/>
        <w:numPr>
          <w:ilvl w:val="2"/>
          <w:numId w:val="28"/>
        </w:numPr>
        <w:spacing w:after="120" w:line="240" w:lineRule="auto"/>
        <w:ind w:left="720"/>
        <w:contextualSpacing w:val="0"/>
        <w:rPr>
          <w:rFonts w:ascii="Times New Roman" w:hAnsi="Times New Roman" w:cs="Times New Roman"/>
        </w:rPr>
      </w:pPr>
      <w:r w:rsidRPr="0040670B">
        <w:rPr>
          <w:rFonts w:ascii="Times New Roman" w:hAnsi="Times New Roman" w:cs="Times New Roman"/>
        </w:rPr>
        <w:t>Conduct sequential profile sampling (after stagnation) to help identify lead service lines</w:t>
      </w:r>
      <w:r w:rsidR="00691288">
        <w:rPr>
          <w:rFonts w:ascii="Times New Roman" w:hAnsi="Times New Roman" w:cs="Times New Roman"/>
        </w:rPr>
        <w:t>.</w:t>
      </w:r>
    </w:p>
    <w:p w14:paraId="3C6ED542" w14:textId="0DE8E138" w:rsidR="00771614" w:rsidRPr="0040670B" w:rsidRDefault="00771614" w:rsidP="00FC2A94">
      <w:pPr>
        <w:pStyle w:val="ListParagraph"/>
        <w:numPr>
          <w:ilvl w:val="2"/>
          <w:numId w:val="28"/>
        </w:numPr>
        <w:spacing w:after="120" w:line="240" w:lineRule="auto"/>
        <w:ind w:left="720"/>
        <w:contextualSpacing w:val="0"/>
        <w:rPr>
          <w:rFonts w:ascii="Times New Roman" w:hAnsi="Times New Roman" w:cs="Times New Roman"/>
        </w:rPr>
      </w:pPr>
      <w:r w:rsidRPr="0040670B">
        <w:rPr>
          <w:rFonts w:ascii="Times New Roman" w:hAnsi="Times New Roman" w:cs="Times New Roman"/>
        </w:rPr>
        <w:t>Evaluate particulate versus dissolved lead</w:t>
      </w:r>
      <w:r w:rsidR="00691288">
        <w:rPr>
          <w:rFonts w:ascii="Times New Roman" w:hAnsi="Times New Roman" w:cs="Times New Roman"/>
        </w:rPr>
        <w:t>.</w:t>
      </w:r>
    </w:p>
    <w:p w14:paraId="02F8226B" w14:textId="3A14D592" w:rsidR="00771614" w:rsidRPr="0040670B" w:rsidRDefault="00771614" w:rsidP="00FC2A94">
      <w:pPr>
        <w:pStyle w:val="ListParagraph"/>
        <w:numPr>
          <w:ilvl w:val="2"/>
          <w:numId w:val="28"/>
        </w:numPr>
        <w:spacing w:after="120" w:line="240" w:lineRule="auto"/>
        <w:ind w:left="720"/>
        <w:contextualSpacing w:val="0"/>
        <w:rPr>
          <w:rFonts w:ascii="Times New Roman" w:hAnsi="Times New Roman" w:cs="Times New Roman"/>
        </w:rPr>
      </w:pPr>
      <w:r w:rsidRPr="0040670B">
        <w:rPr>
          <w:rFonts w:ascii="Times New Roman" w:hAnsi="Times New Roman" w:cs="Times New Roman"/>
        </w:rPr>
        <w:t>Target vulnerable areas of the system (e.g., high water age, areas supplied by a blend of sources)</w:t>
      </w:r>
      <w:r w:rsidR="00691288">
        <w:rPr>
          <w:rFonts w:ascii="Times New Roman" w:hAnsi="Times New Roman" w:cs="Times New Roman"/>
        </w:rPr>
        <w:t>.</w:t>
      </w:r>
    </w:p>
    <w:p w14:paraId="044D0365" w14:textId="77777777" w:rsidR="00771614" w:rsidRPr="0040670B" w:rsidRDefault="00771614" w:rsidP="00FC2A94">
      <w:pPr>
        <w:pStyle w:val="ListParagraph"/>
        <w:numPr>
          <w:ilvl w:val="2"/>
          <w:numId w:val="28"/>
        </w:numPr>
        <w:spacing w:after="240" w:line="240" w:lineRule="auto"/>
        <w:ind w:left="720"/>
        <w:contextualSpacing w:val="0"/>
        <w:rPr>
          <w:rFonts w:ascii="Times New Roman" w:hAnsi="Times New Roman" w:cs="Times New Roman"/>
        </w:rPr>
      </w:pPr>
      <w:r w:rsidRPr="0040670B">
        <w:rPr>
          <w:rFonts w:ascii="Times New Roman" w:hAnsi="Times New Roman" w:cs="Times New Roman"/>
        </w:rPr>
        <w:t>Additional sampling studies to consider?</w:t>
      </w:r>
    </w:p>
    <w:p w14:paraId="1987E6BA" w14:textId="77777777" w:rsidR="00771614" w:rsidRPr="003E2184" w:rsidRDefault="00771614" w:rsidP="00FC2A94">
      <w:pPr>
        <w:pStyle w:val="ListParagraph"/>
        <w:numPr>
          <w:ilvl w:val="0"/>
          <w:numId w:val="28"/>
        </w:numPr>
        <w:spacing w:after="120" w:line="240" w:lineRule="auto"/>
        <w:ind w:left="360"/>
        <w:contextualSpacing w:val="0"/>
        <w:rPr>
          <w:rFonts w:ascii="Times New Roman" w:hAnsi="Times New Roman" w:cs="Times New Roman"/>
          <w:b/>
          <w:bCs/>
        </w:rPr>
      </w:pPr>
      <w:r w:rsidRPr="003E2184">
        <w:rPr>
          <w:rFonts w:ascii="Times New Roman" w:hAnsi="Times New Roman" w:cs="Times New Roman"/>
          <w:b/>
          <w:bCs/>
        </w:rPr>
        <w:t>Participant Feedback on Investigative Pb/Cu Sampling Studies:</w:t>
      </w:r>
    </w:p>
    <w:p w14:paraId="0DAB3E69" w14:textId="02BCD2AB" w:rsidR="00771614" w:rsidRPr="003E2184" w:rsidRDefault="00771614" w:rsidP="00FC2A94">
      <w:pPr>
        <w:pStyle w:val="ListParagraph"/>
        <w:numPr>
          <w:ilvl w:val="2"/>
          <w:numId w:val="28"/>
        </w:numPr>
        <w:spacing w:after="120" w:line="240" w:lineRule="auto"/>
        <w:ind w:left="720"/>
        <w:contextualSpacing w:val="0"/>
        <w:rPr>
          <w:rFonts w:ascii="Times New Roman" w:hAnsi="Times New Roman" w:cs="Times New Roman"/>
          <w:b/>
          <w:bCs/>
        </w:rPr>
      </w:pPr>
      <w:r w:rsidRPr="003E2184">
        <w:rPr>
          <w:rFonts w:ascii="Times New Roman" w:hAnsi="Times New Roman" w:cs="Times New Roman"/>
        </w:rPr>
        <w:t>Brandon</w:t>
      </w:r>
      <w:r w:rsidR="002A2CAD">
        <w:rPr>
          <w:rFonts w:ascii="Times New Roman" w:hAnsi="Times New Roman" w:cs="Times New Roman"/>
        </w:rPr>
        <w:t>:</w:t>
      </w:r>
      <w:r w:rsidRPr="003E2184">
        <w:rPr>
          <w:rFonts w:ascii="Times New Roman" w:hAnsi="Times New Roman" w:cs="Times New Roman"/>
        </w:rPr>
        <w:t xml:space="preserve">  Sequential sampling has been valuable for Michigan in many ways</w:t>
      </w:r>
      <w:r w:rsidR="00691288">
        <w:rPr>
          <w:rFonts w:ascii="Times New Roman" w:hAnsi="Times New Roman" w:cs="Times New Roman"/>
        </w:rPr>
        <w:t>.</w:t>
      </w:r>
      <w:r w:rsidRPr="003E2184">
        <w:rPr>
          <w:rFonts w:ascii="Times New Roman" w:hAnsi="Times New Roman" w:cs="Times New Roman"/>
        </w:rPr>
        <w:t xml:space="preserve">  </w:t>
      </w:r>
    </w:p>
    <w:p w14:paraId="7D860C5C" w14:textId="09E63BD8" w:rsidR="00771614" w:rsidRPr="003E2184" w:rsidRDefault="00691288" w:rsidP="00FC2A94">
      <w:pPr>
        <w:pStyle w:val="ListParagraph"/>
        <w:numPr>
          <w:ilvl w:val="3"/>
          <w:numId w:val="43"/>
        </w:numPr>
        <w:spacing w:after="120" w:line="240" w:lineRule="auto"/>
        <w:ind w:left="1080"/>
        <w:contextualSpacing w:val="0"/>
        <w:rPr>
          <w:rFonts w:ascii="Times New Roman" w:hAnsi="Times New Roman" w:cs="Times New Roman"/>
          <w:b/>
          <w:bCs/>
        </w:rPr>
      </w:pPr>
      <w:r>
        <w:rPr>
          <w:rFonts w:ascii="Times New Roman" w:hAnsi="Times New Roman" w:cs="Times New Roman"/>
        </w:rPr>
        <w:t>It is valuable a</w:t>
      </w:r>
      <w:r w:rsidR="00771614" w:rsidRPr="003E2184">
        <w:rPr>
          <w:rFonts w:ascii="Times New Roman" w:hAnsi="Times New Roman" w:cs="Times New Roman"/>
        </w:rPr>
        <w:t xml:space="preserve">s a diagnostic tool to assess action level exceedances.  </w:t>
      </w:r>
    </w:p>
    <w:p w14:paraId="1A950F30" w14:textId="031D768B" w:rsidR="00771614" w:rsidRPr="003E2184" w:rsidRDefault="00771614" w:rsidP="00FC2A94">
      <w:pPr>
        <w:pStyle w:val="ListParagraph"/>
        <w:numPr>
          <w:ilvl w:val="3"/>
          <w:numId w:val="43"/>
        </w:numPr>
        <w:spacing w:after="240" w:line="240" w:lineRule="auto"/>
        <w:ind w:left="1080"/>
        <w:contextualSpacing w:val="0"/>
        <w:rPr>
          <w:rFonts w:ascii="Times New Roman" w:hAnsi="Times New Roman" w:cs="Times New Roman"/>
          <w:b/>
          <w:bCs/>
        </w:rPr>
      </w:pPr>
      <w:r w:rsidRPr="003E2184">
        <w:rPr>
          <w:rFonts w:ascii="Times New Roman" w:hAnsi="Times New Roman" w:cs="Times New Roman"/>
        </w:rPr>
        <w:t>It also helps them with communication with the public (e.g., the sequential sampling data can be used to demonstrate that lead is limited to water in premise plumbing, not the entire distri</w:t>
      </w:r>
      <w:r w:rsidR="009F7E47">
        <w:rPr>
          <w:rFonts w:ascii="Times New Roman" w:hAnsi="Times New Roman" w:cs="Times New Roman"/>
        </w:rPr>
        <w:softHyphen/>
      </w:r>
      <w:r w:rsidRPr="003E2184">
        <w:rPr>
          <w:rFonts w:ascii="Times New Roman" w:hAnsi="Times New Roman" w:cs="Times New Roman"/>
        </w:rPr>
        <w:t>bution system).</w:t>
      </w:r>
    </w:p>
    <w:p w14:paraId="63745391" w14:textId="15A07C34" w:rsidR="00771614" w:rsidRPr="003E2184" w:rsidRDefault="00771614" w:rsidP="00FC2A94">
      <w:pPr>
        <w:pStyle w:val="ListParagraph"/>
        <w:numPr>
          <w:ilvl w:val="2"/>
          <w:numId w:val="28"/>
        </w:numPr>
        <w:spacing w:after="240" w:line="240" w:lineRule="auto"/>
        <w:ind w:left="720"/>
        <w:contextualSpacing w:val="0"/>
        <w:rPr>
          <w:rFonts w:ascii="Times New Roman" w:hAnsi="Times New Roman" w:cs="Times New Roman"/>
        </w:rPr>
      </w:pPr>
      <w:r w:rsidRPr="003E2184">
        <w:rPr>
          <w:rFonts w:ascii="Times New Roman" w:hAnsi="Times New Roman" w:cs="Times New Roman"/>
        </w:rPr>
        <w:t>Brandon O</w:t>
      </w:r>
      <w:r w:rsidR="002A2CAD">
        <w:rPr>
          <w:rFonts w:ascii="Times New Roman" w:hAnsi="Times New Roman" w:cs="Times New Roman"/>
        </w:rPr>
        <w:t>.:</w:t>
      </w:r>
      <w:r w:rsidRPr="003E2184">
        <w:rPr>
          <w:rFonts w:ascii="Times New Roman" w:hAnsi="Times New Roman" w:cs="Times New Roman"/>
        </w:rPr>
        <w:t xml:space="preserve">  For communities with Pb action level exceedances, where is</w:t>
      </w:r>
      <w:r w:rsidR="00691288">
        <w:rPr>
          <w:rFonts w:ascii="Times New Roman" w:hAnsi="Times New Roman" w:cs="Times New Roman"/>
        </w:rPr>
        <w:t>/are</w:t>
      </w:r>
      <w:r w:rsidRPr="003E2184">
        <w:rPr>
          <w:rFonts w:ascii="Times New Roman" w:hAnsi="Times New Roman" w:cs="Times New Roman"/>
        </w:rPr>
        <w:t xml:space="preserve"> the source(s) of lead? </w:t>
      </w:r>
      <w:r w:rsidR="002A2CAD">
        <w:rPr>
          <w:rFonts w:ascii="Times New Roman" w:hAnsi="Times New Roman" w:cs="Times New Roman"/>
        </w:rPr>
        <w:t xml:space="preserve"> </w:t>
      </w:r>
      <w:r w:rsidRPr="003E2184">
        <w:rPr>
          <w:rFonts w:ascii="Times New Roman" w:hAnsi="Times New Roman" w:cs="Times New Roman"/>
        </w:rPr>
        <w:t xml:space="preserve">Is the </w:t>
      </w:r>
      <w:r w:rsidR="002A2CAD">
        <w:rPr>
          <w:rFonts w:ascii="Times New Roman" w:hAnsi="Times New Roman" w:cs="Times New Roman"/>
        </w:rPr>
        <w:t>fifth</w:t>
      </w:r>
      <w:r w:rsidRPr="003E2184">
        <w:rPr>
          <w:rFonts w:ascii="Times New Roman" w:hAnsi="Times New Roman" w:cs="Times New Roman"/>
        </w:rPr>
        <w:t xml:space="preserve"> liter sample the maximum or was it a particulate spike?</w:t>
      </w:r>
      <w:r w:rsidR="002A2CAD">
        <w:rPr>
          <w:rFonts w:ascii="Times New Roman" w:hAnsi="Times New Roman" w:cs="Times New Roman"/>
        </w:rPr>
        <w:t xml:space="preserve"> </w:t>
      </w:r>
      <w:r w:rsidRPr="003E2184">
        <w:rPr>
          <w:rFonts w:ascii="Times New Roman" w:hAnsi="Times New Roman" w:cs="Times New Roman"/>
        </w:rPr>
        <w:t xml:space="preserve"> Was it soluble lead from the LSL or a different Pb plumbing source? </w:t>
      </w:r>
      <w:r w:rsidR="002A2CAD">
        <w:rPr>
          <w:rFonts w:ascii="Times New Roman" w:hAnsi="Times New Roman" w:cs="Times New Roman"/>
        </w:rPr>
        <w:t xml:space="preserve"> </w:t>
      </w:r>
      <w:r w:rsidRPr="003E2184">
        <w:rPr>
          <w:rFonts w:ascii="Times New Roman" w:hAnsi="Times New Roman" w:cs="Times New Roman"/>
        </w:rPr>
        <w:t>Also, over time, is corrosion control treatment changing?</w:t>
      </w:r>
    </w:p>
    <w:p w14:paraId="00B6C52F" w14:textId="52F30263" w:rsidR="00771614" w:rsidRDefault="00771614" w:rsidP="00FC2A94">
      <w:pPr>
        <w:pStyle w:val="ListParagraph"/>
        <w:numPr>
          <w:ilvl w:val="2"/>
          <w:numId w:val="28"/>
        </w:numPr>
        <w:spacing w:after="240" w:line="240" w:lineRule="auto"/>
        <w:ind w:left="720"/>
        <w:contextualSpacing w:val="0"/>
        <w:rPr>
          <w:rFonts w:ascii="Times New Roman" w:hAnsi="Times New Roman" w:cs="Times New Roman"/>
        </w:rPr>
      </w:pPr>
      <w:r w:rsidRPr="003E2184">
        <w:rPr>
          <w:rFonts w:ascii="Times New Roman" w:hAnsi="Times New Roman" w:cs="Times New Roman"/>
        </w:rPr>
        <w:t>Michigan</w:t>
      </w:r>
      <w:r w:rsidR="002A2CAD">
        <w:rPr>
          <w:rFonts w:ascii="Times New Roman" w:hAnsi="Times New Roman" w:cs="Times New Roman"/>
        </w:rPr>
        <w:t>:</w:t>
      </w:r>
      <w:r w:rsidRPr="003E2184">
        <w:rPr>
          <w:rFonts w:ascii="Times New Roman" w:hAnsi="Times New Roman" w:cs="Times New Roman"/>
        </w:rPr>
        <w:t xml:space="preserve">  Also helpful for communication with the public – source of lead is plumbing, not the treated water in the main. </w:t>
      </w:r>
      <w:r w:rsidR="002A2CAD">
        <w:rPr>
          <w:rFonts w:ascii="Times New Roman" w:hAnsi="Times New Roman" w:cs="Times New Roman"/>
        </w:rPr>
        <w:t xml:space="preserve"> </w:t>
      </w:r>
      <w:r w:rsidRPr="003E2184">
        <w:rPr>
          <w:rFonts w:ascii="Times New Roman" w:hAnsi="Times New Roman" w:cs="Times New Roman"/>
        </w:rPr>
        <w:t xml:space="preserve">Flushing can help reduce Pb. </w:t>
      </w:r>
    </w:p>
    <w:p w14:paraId="4FAF7FD5" w14:textId="77777777" w:rsidR="0040670B" w:rsidRPr="0040670B" w:rsidRDefault="0040670B" w:rsidP="0040670B">
      <w:pPr>
        <w:spacing w:after="240" w:line="240" w:lineRule="auto"/>
        <w:ind w:left="360"/>
        <w:rPr>
          <w:rFonts w:ascii="Times New Roman" w:hAnsi="Times New Roman" w:cs="Times New Roman"/>
        </w:rPr>
      </w:pPr>
    </w:p>
    <w:p w14:paraId="5AB59769" w14:textId="41D76E95" w:rsidR="00771614" w:rsidRPr="003E2184" w:rsidRDefault="00771614" w:rsidP="00FC2A94">
      <w:pPr>
        <w:pStyle w:val="ListParagraph"/>
        <w:numPr>
          <w:ilvl w:val="0"/>
          <w:numId w:val="28"/>
        </w:numPr>
        <w:spacing w:after="120" w:line="240" w:lineRule="auto"/>
        <w:ind w:left="360"/>
        <w:contextualSpacing w:val="0"/>
        <w:rPr>
          <w:rFonts w:ascii="Times New Roman" w:hAnsi="Times New Roman" w:cs="Times New Roman"/>
          <w:b/>
          <w:bCs/>
        </w:rPr>
      </w:pPr>
      <w:r w:rsidRPr="003E2184">
        <w:rPr>
          <w:rFonts w:ascii="Times New Roman" w:hAnsi="Times New Roman" w:cs="Times New Roman"/>
          <w:b/>
          <w:bCs/>
        </w:rPr>
        <w:lastRenderedPageBreak/>
        <w:t>CCT Status Component – screening tool to prioritize public water systems (PWSs) based on risk</w:t>
      </w:r>
      <w:r w:rsidR="0060120A">
        <w:rPr>
          <w:rFonts w:ascii="Times New Roman" w:hAnsi="Times New Roman" w:cs="Times New Roman"/>
          <w:b/>
          <w:bCs/>
        </w:rPr>
        <w:t>;</w:t>
      </w:r>
      <w:r w:rsidRPr="003E2184">
        <w:rPr>
          <w:rFonts w:ascii="Times New Roman" w:hAnsi="Times New Roman" w:cs="Times New Roman"/>
          <w:b/>
          <w:bCs/>
        </w:rPr>
        <w:t xml:space="preserve"> potential criteria may include:</w:t>
      </w:r>
    </w:p>
    <w:p w14:paraId="037E7AE1" w14:textId="77777777" w:rsidR="00771614" w:rsidRPr="003E1B8F" w:rsidRDefault="00771614" w:rsidP="00FC2A94">
      <w:pPr>
        <w:pStyle w:val="ListParagraph"/>
        <w:numPr>
          <w:ilvl w:val="2"/>
          <w:numId w:val="28"/>
        </w:numPr>
        <w:spacing w:after="120" w:line="240" w:lineRule="auto"/>
        <w:ind w:left="720"/>
        <w:contextualSpacing w:val="0"/>
        <w:rPr>
          <w:rFonts w:ascii="Times New Roman" w:hAnsi="Times New Roman" w:cs="Times New Roman"/>
        </w:rPr>
      </w:pPr>
      <w:r w:rsidRPr="003E1B8F">
        <w:rPr>
          <w:rFonts w:ascii="Times New Roman" w:hAnsi="Times New Roman" w:cs="Times New Roman"/>
        </w:rPr>
        <w:t>PWSs with relatively low pH (&lt; 7.0)</w:t>
      </w:r>
    </w:p>
    <w:p w14:paraId="263CB426" w14:textId="77777777" w:rsidR="00771614" w:rsidRPr="003E1B8F" w:rsidRDefault="00771614" w:rsidP="00FC2A94">
      <w:pPr>
        <w:pStyle w:val="ListParagraph"/>
        <w:numPr>
          <w:ilvl w:val="2"/>
          <w:numId w:val="28"/>
        </w:numPr>
        <w:spacing w:after="120" w:line="240" w:lineRule="auto"/>
        <w:ind w:left="720"/>
        <w:contextualSpacing w:val="0"/>
        <w:rPr>
          <w:rFonts w:ascii="Times New Roman" w:hAnsi="Times New Roman" w:cs="Times New Roman"/>
        </w:rPr>
      </w:pPr>
      <w:r w:rsidRPr="003E1B8F">
        <w:rPr>
          <w:rFonts w:ascii="Times New Roman" w:hAnsi="Times New Roman" w:cs="Times New Roman"/>
        </w:rPr>
        <w:t>PWSs with recent source or major treatment changes</w:t>
      </w:r>
    </w:p>
    <w:p w14:paraId="01D7E84E" w14:textId="77777777" w:rsidR="00771614" w:rsidRPr="003E1B8F" w:rsidRDefault="00771614" w:rsidP="00FC2A94">
      <w:pPr>
        <w:pStyle w:val="ListParagraph"/>
        <w:numPr>
          <w:ilvl w:val="2"/>
          <w:numId w:val="28"/>
        </w:numPr>
        <w:spacing w:after="120" w:line="240" w:lineRule="auto"/>
        <w:ind w:left="720"/>
        <w:contextualSpacing w:val="0"/>
        <w:rPr>
          <w:rFonts w:ascii="Times New Roman" w:hAnsi="Times New Roman" w:cs="Times New Roman"/>
        </w:rPr>
      </w:pPr>
      <w:r w:rsidRPr="003E1B8F">
        <w:rPr>
          <w:rFonts w:ascii="Times New Roman" w:hAnsi="Times New Roman" w:cs="Times New Roman"/>
        </w:rPr>
        <w:t>PWSs supplied by multiple sources with significantly different water quality or seasonal water quality fluctuations</w:t>
      </w:r>
    </w:p>
    <w:p w14:paraId="52F7AB49" w14:textId="77777777" w:rsidR="00771614" w:rsidRPr="003E1B8F" w:rsidRDefault="00771614" w:rsidP="00FC2A94">
      <w:pPr>
        <w:pStyle w:val="ListParagraph"/>
        <w:numPr>
          <w:ilvl w:val="2"/>
          <w:numId w:val="28"/>
        </w:numPr>
        <w:spacing w:after="120" w:line="240" w:lineRule="auto"/>
        <w:ind w:left="720"/>
        <w:contextualSpacing w:val="0"/>
        <w:rPr>
          <w:rFonts w:ascii="Times New Roman" w:hAnsi="Times New Roman" w:cs="Times New Roman"/>
        </w:rPr>
      </w:pPr>
      <w:r w:rsidRPr="003E1B8F">
        <w:rPr>
          <w:rFonts w:ascii="Times New Roman" w:hAnsi="Times New Roman" w:cs="Times New Roman"/>
        </w:rPr>
        <w:t>PWSs that use polyphosphate</w:t>
      </w:r>
    </w:p>
    <w:p w14:paraId="0272FD25" w14:textId="2DD9CD64" w:rsidR="00771614" w:rsidRPr="003E1B8F" w:rsidRDefault="00771614" w:rsidP="00FC2A94">
      <w:pPr>
        <w:pStyle w:val="ListParagraph"/>
        <w:numPr>
          <w:ilvl w:val="2"/>
          <w:numId w:val="28"/>
        </w:numPr>
        <w:spacing w:after="120" w:line="240" w:lineRule="auto"/>
        <w:ind w:left="720"/>
        <w:contextualSpacing w:val="0"/>
        <w:rPr>
          <w:rFonts w:ascii="Times New Roman" w:hAnsi="Times New Roman" w:cs="Times New Roman"/>
        </w:rPr>
      </w:pPr>
      <w:r w:rsidRPr="003E1B8F">
        <w:rPr>
          <w:rFonts w:ascii="Times New Roman" w:hAnsi="Times New Roman" w:cs="Times New Roman"/>
        </w:rPr>
        <w:t>PWSs with elevated Pb/Cu results, including LCR, school sampling, and other investigative sampling</w:t>
      </w:r>
    </w:p>
    <w:p w14:paraId="106634F5" w14:textId="77777777" w:rsidR="00771614" w:rsidRPr="003E1B8F" w:rsidRDefault="00771614" w:rsidP="00FC2A94">
      <w:pPr>
        <w:pStyle w:val="ListParagraph"/>
        <w:numPr>
          <w:ilvl w:val="2"/>
          <w:numId w:val="28"/>
        </w:numPr>
        <w:spacing w:after="240" w:line="240" w:lineRule="auto"/>
        <w:ind w:left="720"/>
        <w:contextualSpacing w:val="0"/>
        <w:rPr>
          <w:rFonts w:ascii="Times New Roman" w:hAnsi="Times New Roman" w:cs="Times New Roman"/>
        </w:rPr>
      </w:pPr>
      <w:r w:rsidRPr="003E1B8F">
        <w:rPr>
          <w:rFonts w:ascii="Times New Roman" w:hAnsi="Times New Roman" w:cs="Times New Roman"/>
        </w:rPr>
        <w:t>Other criteria to consider?</w:t>
      </w:r>
    </w:p>
    <w:p w14:paraId="3C0A5D8B" w14:textId="77777777" w:rsidR="00771614" w:rsidRPr="003E2184" w:rsidRDefault="00771614" w:rsidP="00FC2A94">
      <w:pPr>
        <w:pStyle w:val="ListParagraph"/>
        <w:numPr>
          <w:ilvl w:val="0"/>
          <w:numId w:val="28"/>
        </w:numPr>
        <w:spacing w:after="120" w:line="240" w:lineRule="auto"/>
        <w:ind w:left="360"/>
        <w:contextualSpacing w:val="0"/>
        <w:rPr>
          <w:rFonts w:ascii="Times New Roman" w:hAnsi="Times New Roman" w:cs="Times New Roman"/>
          <w:b/>
          <w:bCs/>
        </w:rPr>
      </w:pPr>
      <w:r w:rsidRPr="003E2184">
        <w:rPr>
          <w:rFonts w:ascii="Times New Roman" w:hAnsi="Times New Roman" w:cs="Times New Roman"/>
          <w:b/>
          <w:bCs/>
        </w:rPr>
        <w:t>Participant Feedback on CCT Status Component:</w:t>
      </w:r>
    </w:p>
    <w:p w14:paraId="74B3735C" w14:textId="514424D9" w:rsidR="00771614" w:rsidRPr="003E2184" w:rsidRDefault="00771614" w:rsidP="00FC2A94">
      <w:pPr>
        <w:pStyle w:val="ListParagraph"/>
        <w:numPr>
          <w:ilvl w:val="2"/>
          <w:numId w:val="28"/>
        </w:numPr>
        <w:spacing w:after="240" w:line="240" w:lineRule="auto"/>
        <w:ind w:left="720"/>
        <w:contextualSpacing w:val="0"/>
        <w:rPr>
          <w:rFonts w:ascii="Times New Roman" w:hAnsi="Times New Roman" w:cs="Times New Roman"/>
        </w:rPr>
      </w:pPr>
      <w:r w:rsidRPr="003E2184">
        <w:rPr>
          <w:rFonts w:ascii="Times New Roman" w:hAnsi="Times New Roman" w:cs="Times New Roman"/>
        </w:rPr>
        <w:t>Cynthia Klev</w:t>
      </w:r>
      <w:r w:rsidR="004F60C5" w:rsidRPr="003E2184">
        <w:rPr>
          <w:rFonts w:ascii="Times New Roman" w:hAnsi="Times New Roman" w:cs="Times New Roman"/>
        </w:rPr>
        <w:t>e</w:t>
      </w:r>
      <w:r w:rsidRPr="003E2184">
        <w:rPr>
          <w:rFonts w:ascii="Times New Roman" w:hAnsi="Times New Roman" w:cs="Times New Roman"/>
        </w:rPr>
        <w:t>ns pointed out the statement in the 2016 CCT guidance.</w:t>
      </w:r>
      <w:r w:rsidR="00C22528">
        <w:rPr>
          <w:rFonts w:ascii="Times New Roman" w:hAnsi="Times New Roman" w:cs="Times New Roman"/>
        </w:rPr>
        <w:t xml:space="preserve"> </w:t>
      </w:r>
      <w:r w:rsidRPr="003E2184">
        <w:rPr>
          <w:rFonts w:ascii="Times New Roman" w:hAnsi="Times New Roman" w:cs="Times New Roman"/>
        </w:rPr>
        <w:t xml:space="preserve"> Orthophosphate seems to be the key for CCT. </w:t>
      </w:r>
      <w:r w:rsidR="00C22528">
        <w:rPr>
          <w:rFonts w:ascii="Times New Roman" w:hAnsi="Times New Roman" w:cs="Times New Roman"/>
        </w:rPr>
        <w:t xml:space="preserve"> </w:t>
      </w:r>
      <w:r w:rsidRPr="003E2184">
        <w:rPr>
          <w:rFonts w:ascii="Times New Roman" w:hAnsi="Times New Roman" w:cs="Times New Roman"/>
        </w:rPr>
        <w:t>Val noted references that polyphosphate has caused issues in some communities.</w:t>
      </w:r>
    </w:p>
    <w:p w14:paraId="235D96C5" w14:textId="77777777" w:rsidR="00771614" w:rsidRPr="003E2184" w:rsidRDefault="00771614" w:rsidP="00FC2A94">
      <w:pPr>
        <w:pStyle w:val="ListParagraph"/>
        <w:numPr>
          <w:ilvl w:val="2"/>
          <w:numId w:val="28"/>
        </w:numPr>
        <w:spacing w:after="240" w:line="240" w:lineRule="auto"/>
        <w:ind w:left="720"/>
        <w:contextualSpacing w:val="0"/>
        <w:rPr>
          <w:rFonts w:ascii="Times New Roman" w:hAnsi="Times New Roman" w:cs="Times New Roman"/>
        </w:rPr>
      </w:pPr>
      <w:r w:rsidRPr="003E2184">
        <w:rPr>
          <w:rFonts w:ascii="Times New Roman" w:hAnsi="Times New Roman" w:cs="Times New Roman"/>
        </w:rPr>
        <w:t>Kira Smith pointed out that polyphosphates could be for a different objective (e.g., sequestration).</w:t>
      </w:r>
    </w:p>
    <w:p w14:paraId="586DD144" w14:textId="6D54F501" w:rsidR="00771614" w:rsidRPr="003E2184" w:rsidRDefault="00771614" w:rsidP="00FC2A94">
      <w:pPr>
        <w:pStyle w:val="ListParagraph"/>
        <w:numPr>
          <w:ilvl w:val="2"/>
          <w:numId w:val="28"/>
        </w:numPr>
        <w:spacing w:after="240" w:line="240" w:lineRule="auto"/>
        <w:ind w:left="720"/>
        <w:contextualSpacing w:val="0"/>
        <w:rPr>
          <w:rFonts w:ascii="Times New Roman" w:hAnsi="Times New Roman" w:cs="Times New Roman"/>
        </w:rPr>
      </w:pPr>
      <w:r w:rsidRPr="003E2184">
        <w:rPr>
          <w:rFonts w:ascii="Times New Roman" w:hAnsi="Times New Roman" w:cs="Times New Roman"/>
        </w:rPr>
        <w:t>Brandon Onan</w:t>
      </w:r>
      <w:r w:rsidR="00C22528">
        <w:rPr>
          <w:rFonts w:ascii="Times New Roman" w:hAnsi="Times New Roman" w:cs="Times New Roman"/>
        </w:rPr>
        <w:t>:</w:t>
      </w:r>
      <w:r w:rsidRPr="003E2184">
        <w:rPr>
          <w:rFonts w:ascii="Times New Roman" w:hAnsi="Times New Roman" w:cs="Times New Roman"/>
        </w:rPr>
        <w:t xml:space="preserve">  Vendors push blended phosphate products – charge more for polyphosphate por</w:t>
      </w:r>
      <w:r w:rsidR="009F7E47">
        <w:rPr>
          <w:rFonts w:ascii="Times New Roman" w:hAnsi="Times New Roman" w:cs="Times New Roman"/>
        </w:rPr>
        <w:softHyphen/>
      </w:r>
      <w:r w:rsidRPr="003E2184">
        <w:rPr>
          <w:rFonts w:ascii="Times New Roman" w:hAnsi="Times New Roman" w:cs="Times New Roman"/>
        </w:rPr>
        <w:t>tion. Vendors also believe blended phosphates are superior (e.g., iron mains).</w:t>
      </w:r>
    </w:p>
    <w:p w14:paraId="08020568" w14:textId="290CE666" w:rsidR="00771614" w:rsidRPr="003E2184" w:rsidRDefault="00771614" w:rsidP="00FC2A94">
      <w:pPr>
        <w:pStyle w:val="ListParagraph"/>
        <w:numPr>
          <w:ilvl w:val="2"/>
          <w:numId w:val="28"/>
        </w:numPr>
        <w:spacing w:after="240" w:line="240" w:lineRule="auto"/>
        <w:ind w:left="720"/>
        <w:contextualSpacing w:val="0"/>
        <w:rPr>
          <w:rFonts w:ascii="Times New Roman" w:hAnsi="Times New Roman" w:cs="Times New Roman"/>
        </w:rPr>
      </w:pPr>
      <w:r w:rsidRPr="003E2184">
        <w:rPr>
          <w:rFonts w:ascii="Times New Roman" w:hAnsi="Times New Roman" w:cs="Times New Roman"/>
        </w:rPr>
        <w:t>Michigan</w:t>
      </w:r>
      <w:r w:rsidR="00C22528">
        <w:rPr>
          <w:rFonts w:ascii="Times New Roman" w:hAnsi="Times New Roman" w:cs="Times New Roman"/>
        </w:rPr>
        <w:t>:</w:t>
      </w:r>
      <w:r w:rsidRPr="003E2184">
        <w:rPr>
          <w:rFonts w:ascii="Times New Roman" w:hAnsi="Times New Roman" w:cs="Times New Roman"/>
        </w:rPr>
        <w:t xml:space="preserve">  Blended phosphates have been successful in some communities. </w:t>
      </w:r>
    </w:p>
    <w:p w14:paraId="5096293E" w14:textId="7ADB2473" w:rsidR="00771614" w:rsidRPr="003E2184" w:rsidRDefault="00771614" w:rsidP="00FC2A94">
      <w:pPr>
        <w:pStyle w:val="ListParagraph"/>
        <w:numPr>
          <w:ilvl w:val="2"/>
          <w:numId w:val="28"/>
        </w:numPr>
        <w:spacing w:after="240" w:line="240" w:lineRule="auto"/>
        <w:ind w:left="720"/>
        <w:contextualSpacing w:val="0"/>
        <w:rPr>
          <w:rFonts w:ascii="Times New Roman" w:hAnsi="Times New Roman" w:cs="Times New Roman"/>
        </w:rPr>
      </w:pPr>
      <w:r w:rsidRPr="003E2184">
        <w:rPr>
          <w:rFonts w:ascii="Times New Roman" w:hAnsi="Times New Roman" w:cs="Times New Roman"/>
        </w:rPr>
        <w:t>Michigan</w:t>
      </w:r>
      <w:r w:rsidR="00C22528">
        <w:rPr>
          <w:rFonts w:ascii="Times New Roman" w:hAnsi="Times New Roman" w:cs="Times New Roman"/>
        </w:rPr>
        <w:t>:</w:t>
      </w:r>
      <w:r w:rsidRPr="003E2184">
        <w:rPr>
          <w:rFonts w:ascii="Times New Roman" w:hAnsi="Times New Roman" w:cs="Times New Roman"/>
        </w:rPr>
        <w:t xml:space="preserve">  Neutralized products can be available even for orthophosphate-only.</w:t>
      </w:r>
    </w:p>
    <w:p w14:paraId="2BB90DC9" w14:textId="0B48BC51" w:rsidR="00771614" w:rsidRPr="003E2184" w:rsidRDefault="00771614" w:rsidP="00FC2A94">
      <w:pPr>
        <w:pStyle w:val="ListParagraph"/>
        <w:numPr>
          <w:ilvl w:val="2"/>
          <w:numId w:val="28"/>
        </w:numPr>
        <w:spacing w:after="240" w:line="240" w:lineRule="auto"/>
        <w:ind w:left="720"/>
        <w:contextualSpacing w:val="0"/>
        <w:rPr>
          <w:rFonts w:ascii="Times New Roman" w:hAnsi="Times New Roman" w:cs="Times New Roman"/>
        </w:rPr>
      </w:pPr>
      <w:r w:rsidRPr="003E2184">
        <w:rPr>
          <w:rFonts w:ascii="Times New Roman" w:hAnsi="Times New Roman" w:cs="Times New Roman"/>
        </w:rPr>
        <w:t>Kira Smith</w:t>
      </w:r>
      <w:r w:rsidR="00C22528">
        <w:rPr>
          <w:rFonts w:ascii="Times New Roman" w:hAnsi="Times New Roman" w:cs="Times New Roman"/>
        </w:rPr>
        <w:t>:</w:t>
      </w:r>
      <w:r w:rsidRPr="003E2184">
        <w:rPr>
          <w:rFonts w:ascii="Times New Roman" w:hAnsi="Times New Roman" w:cs="Times New Roman"/>
        </w:rPr>
        <w:t xml:space="preserve">  Be careful about actual orthophosphate content.</w:t>
      </w:r>
    </w:p>
    <w:p w14:paraId="75529ED3" w14:textId="5E667BAB" w:rsidR="00771614" w:rsidRPr="003E2184" w:rsidRDefault="00771614" w:rsidP="00FC2A94">
      <w:pPr>
        <w:pStyle w:val="ListParagraph"/>
        <w:numPr>
          <w:ilvl w:val="2"/>
          <w:numId w:val="28"/>
        </w:numPr>
        <w:spacing w:after="240" w:line="240" w:lineRule="auto"/>
        <w:ind w:left="720"/>
        <w:contextualSpacing w:val="0"/>
        <w:rPr>
          <w:rFonts w:ascii="Times New Roman" w:hAnsi="Times New Roman" w:cs="Times New Roman"/>
        </w:rPr>
      </w:pPr>
      <w:r w:rsidRPr="003E2184">
        <w:rPr>
          <w:rFonts w:ascii="Times New Roman" w:hAnsi="Times New Roman" w:cs="Times New Roman"/>
        </w:rPr>
        <w:t>Cathy Wunderlich</w:t>
      </w:r>
      <w:r w:rsidR="00C22528">
        <w:rPr>
          <w:rFonts w:ascii="Times New Roman" w:hAnsi="Times New Roman" w:cs="Times New Roman"/>
        </w:rPr>
        <w:t>:</w:t>
      </w:r>
      <w:r w:rsidRPr="003E2184">
        <w:rPr>
          <w:rFonts w:ascii="Times New Roman" w:hAnsi="Times New Roman" w:cs="Times New Roman"/>
        </w:rPr>
        <w:t xml:space="preserve">  Acid product handling/storage concerns. A lot of Fe/Mn naturally occurring</w:t>
      </w:r>
      <w:r w:rsidR="0060120A">
        <w:rPr>
          <w:rFonts w:ascii="Times New Roman" w:hAnsi="Times New Roman" w:cs="Times New Roman"/>
        </w:rPr>
        <w:t>.</w:t>
      </w:r>
      <w:r w:rsidRPr="003E2184">
        <w:rPr>
          <w:rFonts w:ascii="Times New Roman" w:hAnsi="Times New Roman" w:cs="Times New Roman"/>
        </w:rPr>
        <w:t xml:space="preserve">  </w:t>
      </w:r>
      <w:r w:rsidR="0060120A">
        <w:rPr>
          <w:rFonts w:ascii="Times New Roman" w:hAnsi="Times New Roman" w:cs="Times New Roman"/>
        </w:rPr>
        <w:t xml:space="preserve">She </w:t>
      </w:r>
      <w:r w:rsidRPr="003E2184">
        <w:rPr>
          <w:rFonts w:ascii="Times New Roman" w:hAnsi="Times New Roman" w:cs="Times New Roman"/>
        </w:rPr>
        <w:t xml:space="preserve">thinks </w:t>
      </w:r>
      <w:r w:rsidR="0060120A">
        <w:rPr>
          <w:rFonts w:ascii="Times New Roman" w:hAnsi="Times New Roman" w:cs="Times New Roman"/>
        </w:rPr>
        <w:t xml:space="preserve">that </w:t>
      </w:r>
      <w:r w:rsidRPr="003E2184">
        <w:rPr>
          <w:rFonts w:ascii="Times New Roman" w:hAnsi="Times New Roman" w:cs="Times New Roman"/>
        </w:rPr>
        <w:t>polyphosphate is needed for those systems; minimum poly to sequester those</w:t>
      </w:r>
      <w:r w:rsidR="0060120A">
        <w:rPr>
          <w:rFonts w:ascii="Times New Roman" w:hAnsi="Times New Roman" w:cs="Times New Roman"/>
        </w:rPr>
        <w:t>,</w:t>
      </w:r>
      <w:r w:rsidRPr="003E2184">
        <w:rPr>
          <w:rFonts w:ascii="Times New Roman" w:hAnsi="Times New Roman" w:cs="Times New Roman"/>
        </w:rPr>
        <w:t xml:space="preserve"> but not more.</w:t>
      </w:r>
    </w:p>
    <w:p w14:paraId="7DA3F770" w14:textId="6001C7E6" w:rsidR="00771614" w:rsidRPr="003E2184" w:rsidRDefault="00771614" w:rsidP="00FC2A94">
      <w:pPr>
        <w:pStyle w:val="ListParagraph"/>
        <w:numPr>
          <w:ilvl w:val="2"/>
          <w:numId w:val="28"/>
        </w:numPr>
        <w:spacing w:after="240" w:line="240" w:lineRule="auto"/>
        <w:ind w:left="720"/>
        <w:contextualSpacing w:val="0"/>
        <w:rPr>
          <w:rFonts w:ascii="Times New Roman" w:hAnsi="Times New Roman" w:cs="Times New Roman"/>
          <w:b/>
          <w:bCs/>
        </w:rPr>
      </w:pPr>
      <w:r w:rsidRPr="003E2184">
        <w:rPr>
          <w:rFonts w:ascii="Times New Roman" w:hAnsi="Times New Roman" w:cs="Times New Roman"/>
        </w:rPr>
        <w:t>Kira Smith</w:t>
      </w:r>
      <w:r w:rsidR="003E1B8F">
        <w:rPr>
          <w:rFonts w:ascii="Times New Roman" w:hAnsi="Times New Roman" w:cs="Times New Roman"/>
        </w:rPr>
        <w:t>:</w:t>
      </w:r>
      <w:r w:rsidRPr="003E2184">
        <w:rPr>
          <w:rFonts w:ascii="Times New Roman" w:hAnsi="Times New Roman" w:cs="Times New Roman"/>
        </w:rPr>
        <w:t xml:space="preserve">  In the 2016 OCCT guidance document, in Exhibit 4.2, there is a list of criteria that we may consider.</w:t>
      </w:r>
    </w:p>
    <w:p w14:paraId="16588E62" w14:textId="33759672" w:rsidR="00771614" w:rsidRPr="003E2184" w:rsidRDefault="00771614" w:rsidP="00FC2A94">
      <w:pPr>
        <w:pStyle w:val="ListParagraph"/>
        <w:numPr>
          <w:ilvl w:val="2"/>
          <w:numId w:val="28"/>
        </w:numPr>
        <w:spacing w:after="240" w:line="240" w:lineRule="auto"/>
        <w:ind w:left="720"/>
        <w:contextualSpacing w:val="0"/>
        <w:rPr>
          <w:rFonts w:ascii="Times New Roman" w:hAnsi="Times New Roman" w:cs="Times New Roman"/>
          <w:b/>
          <w:bCs/>
        </w:rPr>
      </w:pPr>
      <w:r w:rsidRPr="003E2184">
        <w:rPr>
          <w:rFonts w:ascii="Times New Roman" w:hAnsi="Times New Roman" w:cs="Times New Roman"/>
        </w:rPr>
        <w:t>Sam Perry</w:t>
      </w:r>
      <w:r w:rsidR="003E1B8F">
        <w:rPr>
          <w:rFonts w:ascii="Times New Roman" w:hAnsi="Times New Roman" w:cs="Times New Roman"/>
        </w:rPr>
        <w:t>:</w:t>
      </w:r>
      <w:r w:rsidRPr="003E2184">
        <w:rPr>
          <w:rFonts w:ascii="Times New Roman" w:hAnsi="Times New Roman" w:cs="Times New Roman"/>
        </w:rPr>
        <w:t xml:space="preserve">  Low alkalinity water sources for Pb and high chloride mass ratio should be prioritized. </w:t>
      </w:r>
    </w:p>
    <w:p w14:paraId="5E5B0178" w14:textId="1EB449BC" w:rsidR="00771614" w:rsidRPr="003E2184" w:rsidRDefault="00771614" w:rsidP="00FC2A94">
      <w:pPr>
        <w:pStyle w:val="ListParagraph"/>
        <w:numPr>
          <w:ilvl w:val="2"/>
          <w:numId w:val="28"/>
        </w:numPr>
        <w:spacing w:after="240" w:line="240" w:lineRule="auto"/>
        <w:ind w:left="720"/>
        <w:contextualSpacing w:val="0"/>
        <w:rPr>
          <w:rFonts w:ascii="Times New Roman" w:hAnsi="Times New Roman" w:cs="Times New Roman"/>
        </w:rPr>
      </w:pPr>
      <w:r w:rsidRPr="003E2184">
        <w:rPr>
          <w:rFonts w:ascii="Times New Roman" w:hAnsi="Times New Roman" w:cs="Times New Roman"/>
        </w:rPr>
        <w:t>Michigan</w:t>
      </w:r>
      <w:r w:rsidR="003E1B8F">
        <w:rPr>
          <w:rFonts w:ascii="Times New Roman" w:hAnsi="Times New Roman" w:cs="Times New Roman"/>
        </w:rPr>
        <w:t>:</w:t>
      </w:r>
      <w:r w:rsidRPr="003E2184">
        <w:rPr>
          <w:rFonts w:ascii="Times New Roman" w:hAnsi="Times New Roman" w:cs="Times New Roman"/>
        </w:rPr>
        <w:t xml:space="preserve"> </w:t>
      </w:r>
      <w:r w:rsidR="003E1B8F">
        <w:rPr>
          <w:rFonts w:ascii="Times New Roman" w:hAnsi="Times New Roman" w:cs="Times New Roman"/>
        </w:rPr>
        <w:t xml:space="preserve"> </w:t>
      </w:r>
      <w:r w:rsidRPr="003E2184">
        <w:rPr>
          <w:rFonts w:ascii="Times New Roman" w:hAnsi="Times New Roman" w:cs="Times New Roman"/>
        </w:rPr>
        <w:t>High chloride</w:t>
      </w:r>
      <w:r w:rsidR="0060120A">
        <w:rPr>
          <w:rFonts w:ascii="Times New Roman" w:hAnsi="Times New Roman" w:cs="Times New Roman"/>
        </w:rPr>
        <w:t>,</w:t>
      </w:r>
      <w:r w:rsidRPr="003E2184">
        <w:rPr>
          <w:rFonts w:ascii="Times New Roman" w:hAnsi="Times New Roman" w:cs="Times New Roman"/>
        </w:rPr>
        <w:t xml:space="preserve"> even if not high CSMR; but </w:t>
      </w:r>
      <w:r w:rsidR="0060120A">
        <w:rPr>
          <w:rFonts w:ascii="Times New Roman" w:hAnsi="Times New Roman" w:cs="Times New Roman"/>
        </w:rPr>
        <w:t xml:space="preserve">they are </w:t>
      </w:r>
      <w:r w:rsidRPr="003E2184">
        <w:rPr>
          <w:rFonts w:ascii="Times New Roman" w:hAnsi="Times New Roman" w:cs="Times New Roman"/>
        </w:rPr>
        <w:t>typically more concerned about reduced disinfection residuals</w:t>
      </w:r>
      <w:r w:rsidR="0060120A">
        <w:rPr>
          <w:rFonts w:ascii="Times New Roman" w:hAnsi="Times New Roman" w:cs="Times New Roman"/>
        </w:rPr>
        <w:t>,</w:t>
      </w:r>
      <w:r w:rsidRPr="003E2184">
        <w:rPr>
          <w:rFonts w:ascii="Times New Roman" w:hAnsi="Times New Roman" w:cs="Times New Roman"/>
        </w:rPr>
        <w:t xml:space="preserve"> as most systems chronically under</w:t>
      </w:r>
      <w:r w:rsidR="0060120A">
        <w:rPr>
          <w:rFonts w:ascii="Times New Roman" w:hAnsi="Times New Roman" w:cs="Times New Roman"/>
        </w:rPr>
        <w:t>-</w:t>
      </w:r>
      <w:r w:rsidRPr="003E2184">
        <w:rPr>
          <w:rFonts w:ascii="Times New Roman" w:hAnsi="Times New Roman" w:cs="Times New Roman"/>
        </w:rPr>
        <w:t>use chlorine in Michigan.</w:t>
      </w:r>
    </w:p>
    <w:p w14:paraId="6D6ACFB3" w14:textId="43EC321B" w:rsidR="00771614" w:rsidRPr="003E2184" w:rsidRDefault="00771614" w:rsidP="00FC2A94">
      <w:pPr>
        <w:pStyle w:val="ListParagraph"/>
        <w:numPr>
          <w:ilvl w:val="0"/>
          <w:numId w:val="28"/>
        </w:numPr>
        <w:spacing w:after="120" w:line="240" w:lineRule="auto"/>
        <w:ind w:left="360"/>
        <w:contextualSpacing w:val="0"/>
        <w:rPr>
          <w:rFonts w:ascii="Times New Roman" w:hAnsi="Times New Roman" w:cs="Times New Roman"/>
          <w:b/>
          <w:bCs/>
        </w:rPr>
      </w:pPr>
      <w:r w:rsidRPr="003E2184">
        <w:rPr>
          <w:rFonts w:ascii="Times New Roman" w:hAnsi="Times New Roman" w:cs="Times New Roman"/>
          <w:b/>
          <w:bCs/>
        </w:rPr>
        <w:t xml:space="preserve">CCT Data Integrity – </w:t>
      </w:r>
      <w:r w:rsidR="003E1B8F">
        <w:rPr>
          <w:rFonts w:ascii="Times New Roman" w:hAnsi="Times New Roman" w:cs="Times New Roman"/>
          <w:b/>
          <w:bCs/>
        </w:rPr>
        <w:t>V</w:t>
      </w:r>
      <w:r w:rsidRPr="003E2184">
        <w:rPr>
          <w:rFonts w:ascii="Times New Roman" w:hAnsi="Times New Roman" w:cs="Times New Roman"/>
          <w:b/>
          <w:bCs/>
        </w:rPr>
        <w:t>erify accuracy of data used to assess CCT</w:t>
      </w:r>
      <w:r w:rsidR="003E1B8F">
        <w:rPr>
          <w:rFonts w:ascii="Times New Roman" w:hAnsi="Times New Roman" w:cs="Times New Roman"/>
          <w:b/>
          <w:bCs/>
        </w:rPr>
        <w:t>:</w:t>
      </w:r>
    </w:p>
    <w:p w14:paraId="35AEED5B" w14:textId="7F9E851C" w:rsidR="00771614" w:rsidRPr="003E1B8F" w:rsidRDefault="00771614" w:rsidP="00FC2A94">
      <w:pPr>
        <w:pStyle w:val="ListParagraph"/>
        <w:numPr>
          <w:ilvl w:val="2"/>
          <w:numId w:val="28"/>
        </w:numPr>
        <w:spacing w:after="240" w:line="240" w:lineRule="auto"/>
        <w:ind w:left="720"/>
        <w:contextualSpacing w:val="0"/>
        <w:rPr>
          <w:rFonts w:ascii="Times New Roman" w:hAnsi="Times New Roman" w:cs="Times New Roman"/>
        </w:rPr>
      </w:pPr>
      <w:r w:rsidRPr="003E1B8F">
        <w:rPr>
          <w:rFonts w:ascii="Times New Roman" w:hAnsi="Times New Roman" w:cs="Times New Roman"/>
        </w:rPr>
        <w:t>Verification of corrosion inhibitor feed rate</w:t>
      </w:r>
      <w:r w:rsidR="00542526">
        <w:rPr>
          <w:rFonts w:ascii="Times New Roman" w:hAnsi="Times New Roman" w:cs="Times New Roman"/>
        </w:rPr>
        <w:t>.</w:t>
      </w:r>
    </w:p>
    <w:p w14:paraId="12D4821F" w14:textId="77777777" w:rsidR="00771614" w:rsidRPr="003E1B8F" w:rsidRDefault="00771614" w:rsidP="00FC2A94">
      <w:pPr>
        <w:pStyle w:val="ListParagraph"/>
        <w:numPr>
          <w:ilvl w:val="2"/>
          <w:numId w:val="28"/>
        </w:numPr>
        <w:spacing w:after="240" w:line="240" w:lineRule="auto"/>
        <w:ind w:left="720"/>
        <w:contextualSpacing w:val="0"/>
        <w:rPr>
          <w:rFonts w:ascii="Times New Roman" w:hAnsi="Times New Roman" w:cs="Times New Roman"/>
        </w:rPr>
      </w:pPr>
      <w:r w:rsidRPr="003E1B8F">
        <w:rPr>
          <w:rFonts w:ascii="Times New Roman" w:hAnsi="Times New Roman" w:cs="Times New Roman"/>
        </w:rPr>
        <w:t>Verification of corrosion inhibitor units (e.g., mg/L as P vs. mg/L as PO</w:t>
      </w:r>
      <w:r w:rsidRPr="003E1B8F">
        <w:rPr>
          <w:rFonts w:ascii="Times New Roman" w:hAnsi="Times New Roman" w:cs="Times New Roman"/>
          <w:vertAlign w:val="subscript"/>
        </w:rPr>
        <w:t>4</w:t>
      </w:r>
      <w:r w:rsidRPr="003E1B8F">
        <w:rPr>
          <w:rFonts w:ascii="Times New Roman" w:hAnsi="Times New Roman" w:cs="Times New Roman"/>
        </w:rPr>
        <w:t>, ortho-PO</w:t>
      </w:r>
      <w:r w:rsidRPr="003E1B8F">
        <w:rPr>
          <w:rFonts w:ascii="Times New Roman" w:hAnsi="Times New Roman" w:cs="Times New Roman"/>
          <w:vertAlign w:val="subscript"/>
        </w:rPr>
        <w:t>4</w:t>
      </w:r>
      <w:r w:rsidRPr="003E1B8F">
        <w:rPr>
          <w:rFonts w:ascii="Times New Roman" w:hAnsi="Times New Roman" w:cs="Times New Roman"/>
        </w:rPr>
        <w:t xml:space="preserve"> vs. poly-PO</w:t>
      </w:r>
      <w:r w:rsidRPr="003E1B8F">
        <w:rPr>
          <w:rFonts w:ascii="Times New Roman" w:hAnsi="Times New Roman" w:cs="Times New Roman"/>
          <w:vertAlign w:val="subscript"/>
        </w:rPr>
        <w:t>4</w:t>
      </w:r>
      <w:r w:rsidRPr="003E1B8F">
        <w:rPr>
          <w:rFonts w:ascii="Times New Roman" w:hAnsi="Times New Roman" w:cs="Times New Roman"/>
        </w:rPr>
        <w:t>)</w:t>
      </w:r>
    </w:p>
    <w:p w14:paraId="7D908C5D" w14:textId="48CD1B56" w:rsidR="00771614" w:rsidRPr="003E1B8F" w:rsidRDefault="00771614" w:rsidP="00FC2A94">
      <w:pPr>
        <w:pStyle w:val="ListParagraph"/>
        <w:numPr>
          <w:ilvl w:val="2"/>
          <w:numId w:val="28"/>
        </w:numPr>
        <w:spacing w:after="240" w:line="240" w:lineRule="auto"/>
        <w:ind w:left="720"/>
        <w:contextualSpacing w:val="0"/>
        <w:rPr>
          <w:rFonts w:ascii="Times New Roman" w:hAnsi="Times New Roman" w:cs="Times New Roman"/>
        </w:rPr>
      </w:pPr>
      <w:r w:rsidRPr="003E1B8F">
        <w:rPr>
          <w:rFonts w:ascii="Times New Roman" w:hAnsi="Times New Roman" w:cs="Times New Roman"/>
        </w:rPr>
        <w:t>Evaluate sampling and monitoring practices associated with CCT</w:t>
      </w:r>
      <w:r w:rsidR="00542526">
        <w:rPr>
          <w:rFonts w:ascii="Times New Roman" w:hAnsi="Times New Roman" w:cs="Times New Roman"/>
        </w:rPr>
        <w:t>.</w:t>
      </w:r>
    </w:p>
    <w:p w14:paraId="2D65D953" w14:textId="77777777" w:rsidR="00771614" w:rsidRPr="003E2184" w:rsidRDefault="00771614" w:rsidP="00FC2A94">
      <w:pPr>
        <w:pStyle w:val="ListParagraph"/>
        <w:numPr>
          <w:ilvl w:val="0"/>
          <w:numId w:val="28"/>
        </w:numPr>
        <w:spacing w:after="120" w:line="240" w:lineRule="auto"/>
        <w:ind w:left="360"/>
        <w:contextualSpacing w:val="0"/>
        <w:rPr>
          <w:rFonts w:ascii="Times New Roman" w:hAnsi="Times New Roman" w:cs="Times New Roman"/>
          <w:b/>
          <w:bCs/>
        </w:rPr>
      </w:pPr>
      <w:r w:rsidRPr="003E2184">
        <w:rPr>
          <w:rFonts w:ascii="Times New Roman" w:hAnsi="Times New Roman" w:cs="Times New Roman"/>
          <w:b/>
          <w:bCs/>
        </w:rPr>
        <w:lastRenderedPageBreak/>
        <w:t>Participant Feedback on CCT Data Integrity:</w:t>
      </w:r>
    </w:p>
    <w:p w14:paraId="374F23A3" w14:textId="6259C827" w:rsidR="00771614" w:rsidRPr="003E2184" w:rsidRDefault="00771614" w:rsidP="00FC2A94">
      <w:pPr>
        <w:pStyle w:val="ListParagraph"/>
        <w:numPr>
          <w:ilvl w:val="2"/>
          <w:numId w:val="28"/>
        </w:numPr>
        <w:spacing w:after="240" w:line="240" w:lineRule="auto"/>
        <w:ind w:left="720"/>
        <w:contextualSpacing w:val="0"/>
        <w:rPr>
          <w:rFonts w:ascii="Times New Roman" w:hAnsi="Times New Roman" w:cs="Times New Roman"/>
        </w:rPr>
      </w:pPr>
      <w:r w:rsidRPr="003E2184">
        <w:rPr>
          <w:rFonts w:ascii="Times New Roman" w:hAnsi="Times New Roman" w:cs="Times New Roman"/>
        </w:rPr>
        <w:t>See previous discussion regarding control charts for various WQPs</w:t>
      </w:r>
      <w:r w:rsidR="003E1B8F">
        <w:rPr>
          <w:rFonts w:ascii="Times New Roman" w:hAnsi="Times New Roman" w:cs="Times New Roman"/>
        </w:rPr>
        <w:t>.</w:t>
      </w:r>
    </w:p>
    <w:p w14:paraId="7216FFED" w14:textId="59F664E9" w:rsidR="00771614" w:rsidRPr="003E2184" w:rsidRDefault="00771614" w:rsidP="00FC2A94">
      <w:pPr>
        <w:pStyle w:val="ListParagraph"/>
        <w:numPr>
          <w:ilvl w:val="2"/>
          <w:numId w:val="28"/>
        </w:numPr>
        <w:spacing w:after="240" w:line="240" w:lineRule="auto"/>
        <w:ind w:left="720"/>
        <w:contextualSpacing w:val="0"/>
        <w:rPr>
          <w:rFonts w:ascii="Times New Roman" w:hAnsi="Times New Roman" w:cs="Times New Roman"/>
          <w:b/>
          <w:bCs/>
        </w:rPr>
      </w:pPr>
      <w:r w:rsidRPr="003E2184">
        <w:rPr>
          <w:rFonts w:ascii="Times New Roman" w:hAnsi="Times New Roman" w:cs="Times New Roman"/>
        </w:rPr>
        <w:t>Val</w:t>
      </w:r>
      <w:r w:rsidR="00CB0937">
        <w:rPr>
          <w:rFonts w:ascii="Times New Roman" w:hAnsi="Times New Roman" w:cs="Times New Roman"/>
        </w:rPr>
        <w:t>:</w:t>
      </w:r>
      <w:r w:rsidRPr="003E2184">
        <w:rPr>
          <w:rFonts w:ascii="Times New Roman" w:hAnsi="Times New Roman" w:cs="Times New Roman"/>
        </w:rPr>
        <w:t xml:space="preserve">  There appears to be confusion in the industry </w:t>
      </w:r>
      <w:r w:rsidR="00CB0937">
        <w:rPr>
          <w:rFonts w:ascii="Times New Roman" w:hAnsi="Times New Roman" w:cs="Times New Roman"/>
        </w:rPr>
        <w:t xml:space="preserve">as to </w:t>
      </w:r>
      <w:r w:rsidRPr="003E2184">
        <w:rPr>
          <w:rFonts w:ascii="Times New Roman" w:hAnsi="Times New Roman" w:cs="Times New Roman"/>
        </w:rPr>
        <w:t>how phosphate is reported and recorded.</w:t>
      </w:r>
    </w:p>
    <w:p w14:paraId="7AC4B334" w14:textId="79A1D3E1" w:rsidR="00771614" w:rsidRPr="003E2184" w:rsidRDefault="00771614" w:rsidP="00FC2A94">
      <w:pPr>
        <w:pStyle w:val="ListParagraph"/>
        <w:numPr>
          <w:ilvl w:val="0"/>
          <w:numId w:val="28"/>
        </w:numPr>
        <w:spacing w:after="120" w:line="240" w:lineRule="auto"/>
        <w:ind w:left="360"/>
        <w:contextualSpacing w:val="0"/>
        <w:rPr>
          <w:rFonts w:ascii="Times New Roman" w:hAnsi="Times New Roman" w:cs="Times New Roman"/>
          <w:b/>
          <w:bCs/>
        </w:rPr>
      </w:pPr>
      <w:r w:rsidRPr="003E2184">
        <w:rPr>
          <w:rFonts w:ascii="Times New Roman" w:hAnsi="Times New Roman" w:cs="Times New Roman"/>
          <w:b/>
          <w:bCs/>
        </w:rPr>
        <w:t xml:space="preserve">Other Best Practices – </w:t>
      </w:r>
      <w:r w:rsidR="00542526" w:rsidRPr="003E2184">
        <w:rPr>
          <w:rFonts w:ascii="Times New Roman" w:hAnsi="Times New Roman" w:cs="Times New Roman"/>
          <w:b/>
          <w:bCs/>
        </w:rPr>
        <w:t xml:space="preserve">Additional </w:t>
      </w:r>
      <w:r w:rsidRPr="003E2184">
        <w:rPr>
          <w:rFonts w:ascii="Times New Roman" w:hAnsi="Times New Roman" w:cs="Times New Roman"/>
          <w:b/>
          <w:bCs/>
        </w:rPr>
        <w:t>concepts related to CCT to promote</w:t>
      </w:r>
      <w:r w:rsidR="003E1B8F">
        <w:rPr>
          <w:rFonts w:ascii="Times New Roman" w:hAnsi="Times New Roman" w:cs="Times New Roman"/>
          <w:b/>
          <w:bCs/>
        </w:rPr>
        <w:t>:</w:t>
      </w:r>
    </w:p>
    <w:p w14:paraId="671BD6E3" w14:textId="77777777" w:rsidR="00771614" w:rsidRPr="003E1B8F" w:rsidRDefault="00771614" w:rsidP="00FC2A94">
      <w:pPr>
        <w:pStyle w:val="ListParagraph"/>
        <w:numPr>
          <w:ilvl w:val="2"/>
          <w:numId w:val="28"/>
        </w:numPr>
        <w:spacing w:after="240" w:line="240" w:lineRule="auto"/>
        <w:ind w:left="720"/>
        <w:contextualSpacing w:val="0"/>
        <w:rPr>
          <w:rFonts w:ascii="Times New Roman" w:hAnsi="Times New Roman" w:cs="Times New Roman"/>
        </w:rPr>
      </w:pPr>
      <w:r w:rsidRPr="003E1B8F">
        <w:rPr>
          <w:rFonts w:ascii="Times New Roman" w:hAnsi="Times New Roman" w:cs="Times New Roman"/>
        </w:rPr>
        <w:t>Tracking and/or mapping customer complaints (e.g., discolored water)</w:t>
      </w:r>
    </w:p>
    <w:p w14:paraId="320FAC31" w14:textId="77777777" w:rsidR="00771614" w:rsidRPr="003E1B8F" w:rsidRDefault="00771614" w:rsidP="00FC2A94">
      <w:pPr>
        <w:pStyle w:val="ListParagraph"/>
        <w:numPr>
          <w:ilvl w:val="2"/>
          <w:numId w:val="28"/>
        </w:numPr>
        <w:spacing w:after="240" w:line="240" w:lineRule="auto"/>
        <w:ind w:left="720"/>
        <w:contextualSpacing w:val="0"/>
        <w:rPr>
          <w:rFonts w:ascii="Times New Roman" w:hAnsi="Times New Roman" w:cs="Times New Roman"/>
        </w:rPr>
      </w:pPr>
      <w:r w:rsidRPr="003E1B8F">
        <w:rPr>
          <w:rFonts w:ascii="Times New Roman" w:hAnsi="Times New Roman" w:cs="Times New Roman"/>
        </w:rPr>
        <w:t>Data trend analysis for water quality process control</w:t>
      </w:r>
    </w:p>
    <w:p w14:paraId="1E4D9298" w14:textId="1CD2735A" w:rsidR="00771614" w:rsidRPr="003E1B8F" w:rsidRDefault="00771614" w:rsidP="00FC2A94">
      <w:pPr>
        <w:pStyle w:val="ListParagraph"/>
        <w:numPr>
          <w:ilvl w:val="2"/>
          <w:numId w:val="28"/>
        </w:numPr>
        <w:spacing w:after="240" w:line="240" w:lineRule="auto"/>
        <w:ind w:left="720"/>
        <w:contextualSpacing w:val="0"/>
        <w:rPr>
          <w:rFonts w:ascii="Times New Roman" w:hAnsi="Times New Roman" w:cs="Times New Roman"/>
        </w:rPr>
      </w:pPr>
      <w:r w:rsidRPr="003E1B8F">
        <w:rPr>
          <w:rFonts w:ascii="Times New Roman" w:hAnsi="Times New Roman" w:cs="Times New Roman"/>
        </w:rPr>
        <w:t>Distribution system optimization (i.e., maintaining adequate Cl</w:t>
      </w:r>
      <w:r w:rsidRPr="003E1B8F">
        <w:rPr>
          <w:rFonts w:ascii="Times New Roman" w:hAnsi="Times New Roman" w:cs="Times New Roman"/>
          <w:vertAlign w:val="subscript"/>
        </w:rPr>
        <w:t>2</w:t>
      </w:r>
      <w:r w:rsidRPr="003E1B8F">
        <w:rPr>
          <w:rFonts w:ascii="Times New Roman" w:hAnsi="Times New Roman" w:cs="Times New Roman"/>
        </w:rPr>
        <w:t>) and distribution system mainte</w:t>
      </w:r>
      <w:r w:rsidR="009F7E47">
        <w:rPr>
          <w:rFonts w:ascii="Times New Roman" w:hAnsi="Times New Roman" w:cs="Times New Roman"/>
        </w:rPr>
        <w:softHyphen/>
      </w:r>
      <w:r w:rsidRPr="003E1B8F">
        <w:rPr>
          <w:rFonts w:ascii="Times New Roman" w:hAnsi="Times New Roman" w:cs="Times New Roman"/>
        </w:rPr>
        <w:t>nance practices (e.g., flushing)</w:t>
      </w:r>
    </w:p>
    <w:p w14:paraId="20FD8CF0" w14:textId="5C74CBC0" w:rsidR="00771614" w:rsidRPr="003E2184" w:rsidRDefault="00771614" w:rsidP="00FC2A94">
      <w:pPr>
        <w:pStyle w:val="ListParagraph"/>
        <w:numPr>
          <w:ilvl w:val="0"/>
          <w:numId w:val="28"/>
        </w:numPr>
        <w:spacing w:after="120" w:line="240" w:lineRule="auto"/>
        <w:ind w:left="360"/>
        <w:contextualSpacing w:val="0"/>
        <w:rPr>
          <w:rFonts w:ascii="Times New Roman" w:hAnsi="Times New Roman" w:cs="Times New Roman"/>
        </w:rPr>
      </w:pPr>
      <w:r w:rsidRPr="003E2184">
        <w:rPr>
          <w:rFonts w:ascii="Times New Roman" w:hAnsi="Times New Roman" w:cs="Times New Roman"/>
          <w:b/>
          <w:bCs/>
        </w:rPr>
        <w:t>Participant Feedback on Other Best Practices</w:t>
      </w:r>
      <w:r w:rsidR="003E1B8F">
        <w:rPr>
          <w:rFonts w:ascii="Times New Roman" w:hAnsi="Times New Roman" w:cs="Times New Roman"/>
          <w:b/>
          <w:bCs/>
        </w:rPr>
        <w:t>:</w:t>
      </w:r>
    </w:p>
    <w:p w14:paraId="3A14A41C" w14:textId="37E5C9B6" w:rsidR="00771614" w:rsidRPr="003E2184" w:rsidRDefault="00771614" w:rsidP="00FC2A94">
      <w:pPr>
        <w:pStyle w:val="ListParagraph"/>
        <w:numPr>
          <w:ilvl w:val="2"/>
          <w:numId w:val="28"/>
        </w:numPr>
        <w:spacing w:after="240" w:line="240" w:lineRule="auto"/>
        <w:ind w:left="720"/>
        <w:contextualSpacing w:val="0"/>
        <w:rPr>
          <w:rFonts w:ascii="Times New Roman" w:hAnsi="Times New Roman" w:cs="Times New Roman"/>
        </w:rPr>
      </w:pPr>
      <w:r w:rsidRPr="003E2184">
        <w:rPr>
          <w:rFonts w:ascii="Times New Roman" w:hAnsi="Times New Roman" w:cs="Times New Roman"/>
        </w:rPr>
        <w:t>Brandon</w:t>
      </w:r>
      <w:r w:rsidR="00CB0937">
        <w:rPr>
          <w:rFonts w:ascii="Times New Roman" w:hAnsi="Times New Roman" w:cs="Times New Roman"/>
        </w:rPr>
        <w:t>:</w:t>
      </w:r>
      <w:r w:rsidRPr="003E2184">
        <w:rPr>
          <w:rFonts w:ascii="Times New Roman" w:hAnsi="Times New Roman" w:cs="Times New Roman"/>
        </w:rPr>
        <w:t xml:space="preserve">  Consider promoting the use of a hydraulic models to identify areas of the distribution system with high water age.</w:t>
      </w:r>
    </w:p>
    <w:p w14:paraId="44E8A69B" w14:textId="6DDDF4C9" w:rsidR="00771614" w:rsidRPr="003E2184" w:rsidRDefault="00771614" w:rsidP="00FC2A94">
      <w:pPr>
        <w:pStyle w:val="ListParagraph"/>
        <w:numPr>
          <w:ilvl w:val="2"/>
          <w:numId w:val="28"/>
        </w:numPr>
        <w:spacing w:after="240" w:line="240" w:lineRule="auto"/>
        <w:ind w:left="720"/>
        <w:contextualSpacing w:val="0"/>
        <w:rPr>
          <w:rFonts w:ascii="Times New Roman" w:hAnsi="Times New Roman" w:cs="Times New Roman"/>
        </w:rPr>
      </w:pPr>
      <w:r w:rsidRPr="003E2184">
        <w:rPr>
          <w:rFonts w:ascii="Times New Roman" w:hAnsi="Times New Roman" w:cs="Times New Roman"/>
        </w:rPr>
        <w:t>Michigan</w:t>
      </w:r>
      <w:r w:rsidR="00CB0937">
        <w:rPr>
          <w:rFonts w:ascii="Times New Roman" w:hAnsi="Times New Roman" w:cs="Times New Roman"/>
        </w:rPr>
        <w:t>:</w:t>
      </w:r>
      <w:r w:rsidRPr="003E2184">
        <w:rPr>
          <w:rFonts w:ascii="Times New Roman" w:hAnsi="Times New Roman" w:cs="Times New Roman"/>
        </w:rPr>
        <w:t xml:space="preserve">  All CCT, even small and medium PWSs, </w:t>
      </w:r>
      <w:proofErr w:type="gramStart"/>
      <w:r w:rsidRPr="003E2184">
        <w:rPr>
          <w:rFonts w:ascii="Times New Roman" w:hAnsi="Times New Roman" w:cs="Times New Roman"/>
        </w:rPr>
        <w:t>have to</w:t>
      </w:r>
      <w:proofErr w:type="gramEnd"/>
      <w:r w:rsidRPr="003E2184">
        <w:rPr>
          <w:rFonts w:ascii="Times New Roman" w:hAnsi="Times New Roman" w:cs="Times New Roman"/>
        </w:rPr>
        <w:t xml:space="preserve"> do WQP monitoring. </w:t>
      </w:r>
    </w:p>
    <w:p w14:paraId="2C4C5962" w14:textId="05A9BD80" w:rsidR="00771614" w:rsidRPr="003E2184" w:rsidRDefault="00771614" w:rsidP="00FC2A94">
      <w:pPr>
        <w:pStyle w:val="ListParagraph"/>
        <w:numPr>
          <w:ilvl w:val="2"/>
          <w:numId w:val="28"/>
        </w:numPr>
        <w:spacing w:after="240" w:line="240" w:lineRule="auto"/>
        <w:ind w:left="720"/>
        <w:contextualSpacing w:val="0"/>
        <w:rPr>
          <w:rFonts w:ascii="Times New Roman" w:hAnsi="Times New Roman" w:cs="Times New Roman"/>
        </w:rPr>
      </w:pPr>
      <w:r w:rsidRPr="003E2184">
        <w:rPr>
          <w:rFonts w:ascii="Times New Roman" w:hAnsi="Times New Roman" w:cs="Times New Roman"/>
        </w:rPr>
        <w:t>Here</w:t>
      </w:r>
      <w:r w:rsidR="00CB0937">
        <w:rPr>
          <w:rFonts w:ascii="Times New Roman" w:hAnsi="Times New Roman" w:cs="Times New Roman"/>
        </w:rPr>
        <w:t xml:space="preserve"> i</w:t>
      </w:r>
      <w:r w:rsidRPr="003E2184">
        <w:rPr>
          <w:rFonts w:ascii="Times New Roman" w:hAnsi="Times New Roman" w:cs="Times New Roman"/>
        </w:rPr>
        <w:t xml:space="preserve">s a link to Michigan’s state LCR revisions and associated guidance: </w:t>
      </w:r>
      <w:hyperlink r:id="rId16" w:history="1">
        <w:r w:rsidRPr="003E2184">
          <w:rPr>
            <w:rStyle w:val="Hyperlink"/>
            <w:rFonts w:ascii="Times New Roman" w:hAnsi="Times New Roman" w:cs="Times New Roman"/>
          </w:rPr>
          <w:t>https://www.michigan.gov/egle/0,9429,7-135-3313_3675_3691-9677--,00.html</w:t>
        </w:r>
      </w:hyperlink>
    </w:p>
    <w:p w14:paraId="146F4581" w14:textId="6743DA3E" w:rsidR="00771614" w:rsidRPr="003E2184" w:rsidRDefault="00771614" w:rsidP="00FC2A94">
      <w:pPr>
        <w:pStyle w:val="ListParagraph"/>
        <w:numPr>
          <w:ilvl w:val="0"/>
          <w:numId w:val="28"/>
        </w:numPr>
        <w:spacing w:after="120" w:line="240" w:lineRule="auto"/>
        <w:ind w:left="360"/>
        <w:contextualSpacing w:val="0"/>
        <w:rPr>
          <w:rFonts w:ascii="Times New Roman" w:hAnsi="Times New Roman" w:cs="Times New Roman"/>
          <w:b/>
          <w:bCs/>
        </w:rPr>
      </w:pPr>
      <w:r w:rsidRPr="003E2184">
        <w:rPr>
          <w:rFonts w:ascii="Times New Roman" w:hAnsi="Times New Roman" w:cs="Times New Roman"/>
          <w:b/>
          <w:bCs/>
        </w:rPr>
        <w:t xml:space="preserve">CCT Comprehensive Performance Evaluation (CPE) – </w:t>
      </w:r>
      <w:r w:rsidR="003E1B8F">
        <w:rPr>
          <w:rFonts w:ascii="Times New Roman" w:hAnsi="Times New Roman" w:cs="Times New Roman"/>
          <w:b/>
          <w:bCs/>
        </w:rPr>
        <w:t>D</w:t>
      </w:r>
      <w:r w:rsidRPr="003E2184">
        <w:rPr>
          <w:rFonts w:ascii="Times New Roman" w:hAnsi="Times New Roman" w:cs="Times New Roman"/>
          <w:b/>
          <w:bCs/>
        </w:rPr>
        <w:t>evelop a CPE protocol to conduct an in-depth evaluation of CCT at a PWS</w:t>
      </w:r>
      <w:r w:rsidR="003E1B8F">
        <w:rPr>
          <w:rFonts w:ascii="Times New Roman" w:hAnsi="Times New Roman" w:cs="Times New Roman"/>
          <w:b/>
          <w:bCs/>
        </w:rPr>
        <w:t>:</w:t>
      </w:r>
    </w:p>
    <w:p w14:paraId="0BCA2E9F" w14:textId="192DBCC5" w:rsidR="00771614" w:rsidRPr="003E1B8F" w:rsidRDefault="00771614" w:rsidP="00FC2A94">
      <w:pPr>
        <w:pStyle w:val="ListParagraph"/>
        <w:numPr>
          <w:ilvl w:val="2"/>
          <w:numId w:val="28"/>
        </w:numPr>
        <w:spacing w:after="240" w:line="240" w:lineRule="auto"/>
        <w:ind w:left="720"/>
        <w:contextualSpacing w:val="0"/>
        <w:rPr>
          <w:rFonts w:ascii="Times New Roman" w:hAnsi="Times New Roman" w:cs="Times New Roman"/>
        </w:rPr>
      </w:pPr>
      <w:r w:rsidRPr="003E1B8F">
        <w:rPr>
          <w:rFonts w:ascii="Times New Roman" w:hAnsi="Times New Roman" w:cs="Times New Roman"/>
        </w:rPr>
        <w:t>Develop a written protocol for a CCT CPE, like what has previously been developed in other technical areas (e.g., microbial, DS, DBP, HAB)</w:t>
      </w:r>
      <w:r w:rsidR="00CB0937">
        <w:rPr>
          <w:rFonts w:ascii="Times New Roman" w:hAnsi="Times New Roman" w:cs="Times New Roman"/>
        </w:rPr>
        <w:t>.</w:t>
      </w:r>
    </w:p>
    <w:p w14:paraId="3D3E2622" w14:textId="12398B79" w:rsidR="00771614" w:rsidRPr="003E2184" w:rsidRDefault="00771614" w:rsidP="00FC2A94">
      <w:pPr>
        <w:pStyle w:val="ListParagraph"/>
        <w:numPr>
          <w:ilvl w:val="0"/>
          <w:numId w:val="28"/>
        </w:numPr>
        <w:spacing w:after="120" w:line="240" w:lineRule="auto"/>
        <w:ind w:left="360"/>
        <w:contextualSpacing w:val="0"/>
        <w:rPr>
          <w:rFonts w:ascii="Times New Roman" w:hAnsi="Times New Roman" w:cs="Times New Roman"/>
          <w:b/>
          <w:bCs/>
        </w:rPr>
      </w:pPr>
      <w:r w:rsidRPr="003E2184">
        <w:rPr>
          <w:rFonts w:ascii="Times New Roman" w:hAnsi="Times New Roman" w:cs="Times New Roman"/>
          <w:b/>
          <w:bCs/>
        </w:rPr>
        <w:t xml:space="preserve">CCT Performance-Based Training (PBT) – </w:t>
      </w:r>
      <w:r w:rsidR="003E1B8F" w:rsidRPr="003E2184">
        <w:rPr>
          <w:rFonts w:ascii="Times New Roman" w:hAnsi="Times New Roman" w:cs="Times New Roman"/>
          <w:b/>
          <w:bCs/>
        </w:rPr>
        <w:t xml:space="preserve">Develop </w:t>
      </w:r>
      <w:r w:rsidRPr="003E2184">
        <w:rPr>
          <w:rFonts w:ascii="Times New Roman" w:hAnsi="Times New Roman" w:cs="Times New Roman"/>
          <w:b/>
          <w:bCs/>
        </w:rPr>
        <w:t>a PBT curriculum to provide CCT training for operators</w:t>
      </w:r>
      <w:r w:rsidR="003E1B8F">
        <w:rPr>
          <w:rFonts w:ascii="Times New Roman" w:hAnsi="Times New Roman" w:cs="Times New Roman"/>
          <w:b/>
          <w:bCs/>
        </w:rPr>
        <w:t>:</w:t>
      </w:r>
    </w:p>
    <w:p w14:paraId="1449ABE3" w14:textId="0AFD03C2" w:rsidR="00771614" w:rsidRPr="003E1B8F" w:rsidRDefault="00771614" w:rsidP="00FC2A94">
      <w:pPr>
        <w:pStyle w:val="ListParagraph"/>
        <w:numPr>
          <w:ilvl w:val="2"/>
          <w:numId w:val="28"/>
        </w:numPr>
        <w:spacing w:after="240" w:line="240" w:lineRule="auto"/>
        <w:ind w:left="720"/>
        <w:contextualSpacing w:val="0"/>
        <w:rPr>
          <w:rFonts w:ascii="Times New Roman" w:hAnsi="Times New Roman" w:cs="Times New Roman"/>
        </w:rPr>
      </w:pPr>
      <w:r w:rsidRPr="003E1B8F">
        <w:rPr>
          <w:rFonts w:ascii="Times New Roman" w:hAnsi="Times New Roman" w:cs="Times New Roman"/>
        </w:rPr>
        <w:t>Develop agendas, presentations, and workshops on CCT</w:t>
      </w:r>
      <w:r w:rsidR="00CB0937">
        <w:rPr>
          <w:rFonts w:ascii="Times New Roman" w:hAnsi="Times New Roman" w:cs="Times New Roman"/>
        </w:rPr>
        <w:t>-</w:t>
      </w:r>
      <w:r w:rsidRPr="003E1B8F">
        <w:rPr>
          <w:rFonts w:ascii="Times New Roman" w:hAnsi="Times New Roman" w:cs="Times New Roman"/>
        </w:rPr>
        <w:t>related concepts for operators.</w:t>
      </w:r>
    </w:p>
    <w:p w14:paraId="6953EC85" w14:textId="721C1338" w:rsidR="00771614" w:rsidRPr="003E1B8F" w:rsidRDefault="00771614" w:rsidP="00FC2A94">
      <w:pPr>
        <w:pStyle w:val="ListParagraph"/>
        <w:numPr>
          <w:ilvl w:val="2"/>
          <w:numId w:val="28"/>
        </w:numPr>
        <w:spacing w:after="240" w:line="240" w:lineRule="auto"/>
        <w:ind w:left="720"/>
        <w:contextualSpacing w:val="0"/>
        <w:rPr>
          <w:rFonts w:ascii="Times New Roman" w:hAnsi="Times New Roman" w:cs="Times New Roman"/>
        </w:rPr>
      </w:pPr>
      <w:r w:rsidRPr="003E1B8F">
        <w:rPr>
          <w:rFonts w:ascii="Times New Roman" w:hAnsi="Times New Roman" w:cs="Times New Roman"/>
        </w:rPr>
        <w:t>Like developed in other technical areas (e.g., microbial, DS, DBP)</w:t>
      </w:r>
      <w:r w:rsidR="004F60C5" w:rsidRPr="003E1B8F">
        <w:rPr>
          <w:rFonts w:ascii="Times New Roman" w:hAnsi="Times New Roman" w:cs="Times New Roman"/>
        </w:rPr>
        <w:t>,</w:t>
      </w:r>
      <w:r w:rsidRPr="003E1B8F">
        <w:rPr>
          <w:rFonts w:ascii="Times New Roman" w:hAnsi="Times New Roman" w:cs="Times New Roman"/>
        </w:rPr>
        <w:t xml:space="preserve"> operators will be expected to conduct CCT studies at their system using concepts introduced in the training.</w:t>
      </w:r>
    </w:p>
    <w:p w14:paraId="105E5D9C" w14:textId="14E7B39B" w:rsidR="00771614" w:rsidRPr="003E1B8F" w:rsidRDefault="00771614" w:rsidP="00FC2A94">
      <w:pPr>
        <w:pStyle w:val="ListParagraph"/>
        <w:numPr>
          <w:ilvl w:val="0"/>
          <w:numId w:val="28"/>
        </w:numPr>
        <w:spacing w:after="120" w:line="240" w:lineRule="auto"/>
        <w:ind w:left="360"/>
        <w:contextualSpacing w:val="0"/>
        <w:rPr>
          <w:rFonts w:ascii="Times New Roman" w:hAnsi="Times New Roman" w:cs="Times New Roman"/>
          <w:b/>
          <w:bCs/>
        </w:rPr>
      </w:pPr>
      <w:r w:rsidRPr="003E1B8F">
        <w:rPr>
          <w:rFonts w:ascii="Times New Roman" w:hAnsi="Times New Roman" w:cs="Times New Roman"/>
          <w:b/>
          <w:bCs/>
        </w:rPr>
        <w:t xml:space="preserve">Additional Prepared Questions </w:t>
      </w:r>
      <w:r w:rsidR="003E1B8F" w:rsidRPr="003E1B8F">
        <w:rPr>
          <w:rFonts w:ascii="Times New Roman" w:hAnsi="Times New Roman" w:cs="Times New Roman"/>
          <w:b/>
          <w:bCs/>
        </w:rPr>
        <w:t xml:space="preserve">That Were Not </w:t>
      </w:r>
      <w:r w:rsidRPr="003E1B8F">
        <w:rPr>
          <w:rFonts w:ascii="Times New Roman" w:hAnsi="Times New Roman" w:cs="Times New Roman"/>
          <w:b/>
          <w:bCs/>
        </w:rPr>
        <w:t>Discussed:</w:t>
      </w:r>
    </w:p>
    <w:p w14:paraId="0F39F0B5" w14:textId="77777777" w:rsidR="00771614" w:rsidRPr="003E2184" w:rsidRDefault="00771614" w:rsidP="00FC2A94">
      <w:pPr>
        <w:pStyle w:val="ListParagraph"/>
        <w:numPr>
          <w:ilvl w:val="0"/>
          <w:numId w:val="30"/>
        </w:numPr>
        <w:spacing w:after="120" w:line="240" w:lineRule="auto"/>
        <w:contextualSpacing w:val="0"/>
        <w:rPr>
          <w:rFonts w:ascii="Times New Roman" w:hAnsi="Times New Roman" w:cs="Times New Roman"/>
          <w:i/>
          <w:iCs/>
        </w:rPr>
      </w:pPr>
      <w:r w:rsidRPr="003E2184">
        <w:rPr>
          <w:rFonts w:ascii="Times New Roman" w:hAnsi="Times New Roman" w:cs="Times New Roman"/>
        </w:rPr>
        <w:t xml:space="preserve">There are already a lot of organizations working on CCT training and assistance for public water systems (AWWA, ASDWA, consultants).  </w:t>
      </w:r>
    </w:p>
    <w:p w14:paraId="3CD40AB9" w14:textId="77777777" w:rsidR="00771614" w:rsidRPr="003E2184" w:rsidRDefault="00771614" w:rsidP="00FC2A94">
      <w:pPr>
        <w:pStyle w:val="ListParagraph"/>
        <w:numPr>
          <w:ilvl w:val="1"/>
          <w:numId w:val="44"/>
        </w:numPr>
        <w:spacing w:after="120" w:line="240" w:lineRule="auto"/>
        <w:ind w:left="1080"/>
        <w:contextualSpacing w:val="0"/>
        <w:rPr>
          <w:rFonts w:ascii="Times New Roman" w:hAnsi="Times New Roman" w:cs="Times New Roman"/>
          <w:i/>
          <w:iCs/>
        </w:rPr>
      </w:pPr>
      <w:r w:rsidRPr="003E2184">
        <w:rPr>
          <w:rFonts w:ascii="Times New Roman" w:hAnsi="Times New Roman" w:cs="Times New Roman"/>
        </w:rPr>
        <w:t xml:space="preserve">How will an AWOP effort be different? </w:t>
      </w:r>
    </w:p>
    <w:p w14:paraId="2DAC332D" w14:textId="77777777" w:rsidR="00771614" w:rsidRPr="003E2184" w:rsidRDefault="00771614" w:rsidP="00FC2A94">
      <w:pPr>
        <w:pStyle w:val="ListParagraph"/>
        <w:numPr>
          <w:ilvl w:val="1"/>
          <w:numId w:val="44"/>
        </w:numPr>
        <w:spacing w:after="120" w:line="240" w:lineRule="auto"/>
        <w:ind w:left="1080"/>
        <w:contextualSpacing w:val="0"/>
        <w:rPr>
          <w:rFonts w:ascii="Times New Roman" w:hAnsi="Times New Roman" w:cs="Times New Roman"/>
          <w:i/>
          <w:iCs/>
        </w:rPr>
      </w:pPr>
      <w:r w:rsidRPr="003E2184">
        <w:rPr>
          <w:rFonts w:ascii="Times New Roman" w:hAnsi="Times New Roman" w:cs="Times New Roman"/>
        </w:rPr>
        <w:t xml:space="preserve">What gaps will it fill or what needs will it address?  </w:t>
      </w:r>
    </w:p>
    <w:p w14:paraId="42340244" w14:textId="6420D33C" w:rsidR="00771614" w:rsidRPr="003E2184" w:rsidRDefault="00771614" w:rsidP="00FC2A94">
      <w:pPr>
        <w:pStyle w:val="ListParagraph"/>
        <w:numPr>
          <w:ilvl w:val="1"/>
          <w:numId w:val="44"/>
        </w:numPr>
        <w:spacing w:after="240" w:line="240" w:lineRule="auto"/>
        <w:ind w:left="1080"/>
        <w:contextualSpacing w:val="0"/>
        <w:rPr>
          <w:rFonts w:ascii="Times New Roman" w:hAnsi="Times New Roman" w:cs="Times New Roman"/>
          <w:i/>
          <w:iCs/>
        </w:rPr>
      </w:pPr>
      <w:r w:rsidRPr="003E2184">
        <w:rPr>
          <w:rFonts w:ascii="Times New Roman" w:hAnsi="Times New Roman" w:cs="Times New Roman"/>
        </w:rPr>
        <w:t xml:space="preserve">Any specific suggestions on what an AWOP corrosion control effort should address? </w:t>
      </w:r>
    </w:p>
    <w:p w14:paraId="3A6BCFC4" w14:textId="77777777" w:rsidR="00771614" w:rsidRPr="003E2184" w:rsidRDefault="00771614" w:rsidP="00FC2A94">
      <w:pPr>
        <w:pStyle w:val="ListParagraph"/>
        <w:numPr>
          <w:ilvl w:val="0"/>
          <w:numId w:val="30"/>
        </w:numPr>
        <w:spacing w:after="240" w:line="240" w:lineRule="auto"/>
        <w:contextualSpacing w:val="0"/>
        <w:rPr>
          <w:rFonts w:ascii="Times New Roman" w:hAnsi="Times New Roman" w:cs="Times New Roman"/>
        </w:rPr>
      </w:pPr>
      <w:r w:rsidRPr="003E2184">
        <w:rPr>
          <w:rFonts w:ascii="Times New Roman" w:hAnsi="Times New Roman" w:cs="Times New Roman"/>
        </w:rPr>
        <w:t xml:space="preserve">In addition to the multi-step process previously described, what other approaches could EPA TSC pursue to make progress on CCT optimization?  </w:t>
      </w:r>
    </w:p>
    <w:p w14:paraId="24E95874" w14:textId="74B6C49D" w:rsidR="00771614" w:rsidRPr="003E2184" w:rsidRDefault="00771614" w:rsidP="00FC2A94">
      <w:pPr>
        <w:pStyle w:val="ListParagraph"/>
        <w:numPr>
          <w:ilvl w:val="0"/>
          <w:numId w:val="30"/>
        </w:numPr>
        <w:spacing w:after="240" w:line="240" w:lineRule="auto"/>
        <w:contextualSpacing w:val="0"/>
        <w:rPr>
          <w:rFonts w:ascii="Times New Roman" w:hAnsi="Times New Roman" w:cs="Times New Roman"/>
        </w:rPr>
      </w:pPr>
      <w:r w:rsidRPr="003E2184">
        <w:rPr>
          <w:rFonts w:ascii="Times New Roman" w:hAnsi="Times New Roman" w:cs="Times New Roman"/>
        </w:rPr>
        <w:t xml:space="preserve">Both familiarity with AWOP and expertise in corrosion are needed to pursue this approach, but EPA TSC currently lacks expertise in corrosion control.  The hiring process can be time </w:t>
      </w:r>
      <w:proofErr w:type="gramStart"/>
      <w:r w:rsidRPr="003E2184">
        <w:rPr>
          <w:rFonts w:ascii="Times New Roman" w:hAnsi="Times New Roman" w:cs="Times New Roman"/>
        </w:rPr>
        <w:lastRenderedPageBreak/>
        <w:t>consuming</w:t>
      </w:r>
      <w:r w:rsidR="00942D1C">
        <w:rPr>
          <w:rFonts w:ascii="Times New Roman" w:hAnsi="Times New Roman" w:cs="Times New Roman"/>
        </w:rPr>
        <w:t>,</w:t>
      </w:r>
      <w:r w:rsidRPr="003E2184">
        <w:rPr>
          <w:rFonts w:ascii="Times New Roman" w:hAnsi="Times New Roman" w:cs="Times New Roman"/>
        </w:rPr>
        <w:t xml:space="preserve"> and</w:t>
      </w:r>
      <w:proofErr w:type="gramEnd"/>
      <w:r w:rsidRPr="003E2184">
        <w:rPr>
          <w:rFonts w:ascii="Times New Roman" w:hAnsi="Times New Roman" w:cs="Times New Roman"/>
        </w:rPr>
        <w:t xml:space="preserve"> adding an additional team member is not certain</w:t>
      </w:r>
      <w:r w:rsidR="00942D1C">
        <w:rPr>
          <w:rFonts w:ascii="Times New Roman" w:hAnsi="Times New Roman" w:cs="Times New Roman"/>
        </w:rPr>
        <w:t xml:space="preserve">. </w:t>
      </w:r>
      <w:r w:rsidRPr="003E2184">
        <w:rPr>
          <w:rFonts w:ascii="Times New Roman" w:hAnsi="Times New Roman" w:cs="Times New Roman"/>
        </w:rPr>
        <w:t xml:space="preserve"> </w:t>
      </w:r>
      <w:r w:rsidR="00942D1C" w:rsidRPr="003E2184">
        <w:rPr>
          <w:rFonts w:ascii="Times New Roman" w:hAnsi="Times New Roman" w:cs="Times New Roman"/>
        </w:rPr>
        <w:t xml:space="preserve">What </w:t>
      </w:r>
      <w:r w:rsidRPr="003E2184">
        <w:rPr>
          <w:rFonts w:ascii="Times New Roman" w:hAnsi="Times New Roman" w:cs="Times New Roman"/>
        </w:rPr>
        <w:t>other approaches could be pursued in the near-term?</w:t>
      </w:r>
    </w:p>
    <w:p w14:paraId="5AE75850" w14:textId="5F7E89B7" w:rsidR="00771614" w:rsidRPr="003E2184" w:rsidRDefault="00771614" w:rsidP="00FC2A94">
      <w:pPr>
        <w:pStyle w:val="ListParagraph"/>
        <w:numPr>
          <w:ilvl w:val="0"/>
          <w:numId w:val="30"/>
        </w:numPr>
        <w:spacing w:after="240" w:line="240" w:lineRule="auto"/>
        <w:contextualSpacing w:val="0"/>
        <w:rPr>
          <w:rFonts w:ascii="Times New Roman" w:hAnsi="Times New Roman" w:cs="Times New Roman"/>
        </w:rPr>
      </w:pPr>
      <w:r w:rsidRPr="003E2184">
        <w:rPr>
          <w:rFonts w:ascii="Times New Roman" w:hAnsi="Times New Roman" w:cs="Times New Roman"/>
        </w:rPr>
        <w:t>Potential discussion/</w:t>
      </w:r>
      <w:r w:rsidRPr="005C538D">
        <w:rPr>
          <w:rFonts w:ascii="Times New Roman" w:hAnsi="Times New Roman" w:cs="Times New Roman"/>
          <w:i/>
          <w:iCs/>
        </w:rPr>
        <w:t>chat</w:t>
      </w:r>
      <w:r w:rsidRPr="003E2184">
        <w:rPr>
          <w:rFonts w:ascii="Times New Roman" w:hAnsi="Times New Roman" w:cs="Times New Roman"/>
        </w:rPr>
        <w:t xml:space="preserve"> input to capture feedback on the technical approaches listed above</w:t>
      </w:r>
      <w:r w:rsidR="00942D1C">
        <w:rPr>
          <w:rFonts w:ascii="Times New Roman" w:hAnsi="Times New Roman" w:cs="Times New Roman"/>
        </w:rPr>
        <w:t>.</w:t>
      </w:r>
    </w:p>
    <w:p w14:paraId="76C063A6" w14:textId="46FF963B" w:rsidR="00771614" w:rsidRPr="003E2184" w:rsidRDefault="00771614" w:rsidP="003E2184">
      <w:pPr>
        <w:spacing w:after="120" w:line="240" w:lineRule="auto"/>
        <w:rPr>
          <w:rFonts w:ascii="Times New Roman" w:hAnsi="Times New Roman" w:cs="Times New Roman"/>
        </w:rPr>
      </w:pPr>
      <w:r w:rsidRPr="003E2184">
        <w:rPr>
          <w:rFonts w:ascii="Times New Roman" w:hAnsi="Times New Roman" w:cs="Times New Roman"/>
          <w:b/>
          <w:bCs/>
        </w:rPr>
        <w:t xml:space="preserve">Information Shared in </w:t>
      </w:r>
      <w:r w:rsidRPr="00942D1C">
        <w:rPr>
          <w:rFonts w:ascii="Times New Roman" w:hAnsi="Times New Roman" w:cs="Times New Roman"/>
          <w:b/>
          <w:bCs/>
          <w:i/>
          <w:iCs/>
        </w:rPr>
        <w:t>MS Teams</w:t>
      </w:r>
      <w:r w:rsidRPr="003E2184">
        <w:rPr>
          <w:rFonts w:ascii="Times New Roman" w:hAnsi="Times New Roman" w:cs="Times New Roman"/>
          <w:b/>
          <w:bCs/>
        </w:rPr>
        <w:t xml:space="preserve"> </w:t>
      </w:r>
      <w:r w:rsidRPr="003E1B8F">
        <w:rPr>
          <w:rFonts w:ascii="Times New Roman" w:hAnsi="Times New Roman" w:cs="Times New Roman"/>
          <w:b/>
          <w:bCs/>
          <w:i/>
          <w:iCs/>
        </w:rPr>
        <w:t>Chat</w:t>
      </w:r>
      <w:r w:rsidR="003E1B8F">
        <w:rPr>
          <w:rFonts w:ascii="Times New Roman" w:hAnsi="Times New Roman" w:cs="Times New Roman"/>
          <w:b/>
          <w:bCs/>
          <w:i/>
          <w:iCs/>
        </w:rPr>
        <w:t>:</w:t>
      </w:r>
    </w:p>
    <w:p w14:paraId="4DBBBFAE" w14:textId="77777777" w:rsidR="00771614" w:rsidRPr="003E2184" w:rsidRDefault="00771614" w:rsidP="00FC2A94">
      <w:pPr>
        <w:pStyle w:val="ListParagraph"/>
        <w:numPr>
          <w:ilvl w:val="0"/>
          <w:numId w:val="31"/>
        </w:numPr>
        <w:spacing w:after="240" w:line="240" w:lineRule="auto"/>
        <w:ind w:left="360"/>
        <w:contextualSpacing w:val="0"/>
        <w:rPr>
          <w:rFonts w:ascii="Times New Roman" w:hAnsi="Times New Roman" w:cs="Times New Roman"/>
        </w:rPr>
      </w:pPr>
      <w:r w:rsidRPr="003E2184">
        <w:rPr>
          <w:rFonts w:ascii="Times New Roman" w:hAnsi="Times New Roman" w:cs="Times New Roman"/>
        </w:rPr>
        <w:t xml:space="preserve">Revised LCR:  </w:t>
      </w:r>
      <w:hyperlink r:id="rId17" w:history="1">
        <w:r w:rsidRPr="003E2184">
          <w:rPr>
            <w:rStyle w:val="Hyperlink"/>
            <w:rFonts w:ascii="Times New Roman" w:hAnsi="Times New Roman" w:cs="Times New Roman"/>
          </w:rPr>
          <w:t>https://www.epa.gov/ground-water-and-drinking-water/revised-lead-and-copper-rule</w:t>
        </w:r>
      </w:hyperlink>
    </w:p>
    <w:p w14:paraId="36B5511A" w14:textId="77777777" w:rsidR="00771614" w:rsidRPr="003E2184" w:rsidRDefault="00771614" w:rsidP="00FC2A94">
      <w:pPr>
        <w:pStyle w:val="ListParagraph"/>
        <w:numPr>
          <w:ilvl w:val="0"/>
          <w:numId w:val="31"/>
        </w:numPr>
        <w:spacing w:after="240" w:line="240" w:lineRule="auto"/>
        <w:ind w:left="360"/>
        <w:contextualSpacing w:val="0"/>
        <w:rPr>
          <w:rFonts w:ascii="Times New Roman" w:hAnsi="Times New Roman" w:cs="Times New Roman"/>
        </w:rPr>
      </w:pPr>
      <w:r w:rsidRPr="003E2184">
        <w:rPr>
          <w:rFonts w:ascii="Times New Roman" w:hAnsi="Times New Roman" w:cs="Times New Roman"/>
        </w:rPr>
        <w:t xml:space="preserve">EPA CCT Guidance Manual:  </w:t>
      </w:r>
      <w:hyperlink r:id="rId18" w:history="1">
        <w:r w:rsidRPr="003E2184">
          <w:rPr>
            <w:rStyle w:val="Hyperlink"/>
            <w:rFonts w:ascii="Times New Roman" w:hAnsi="Times New Roman" w:cs="Times New Roman"/>
          </w:rPr>
          <w:t>https://www.epa.gov/dwreginfo/optimal-corrosion-control-treatment-evaluation-technical-recommendations</w:t>
        </w:r>
      </w:hyperlink>
    </w:p>
    <w:p w14:paraId="64F51295" w14:textId="2FCCF99A" w:rsidR="00771614" w:rsidRPr="003E2184" w:rsidRDefault="00771614" w:rsidP="00FC2A94">
      <w:pPr>
        <w:pStyle w:val="ListParagraph"/>
        <w:numPr>
          <w:ilvl w:val="0"/>
          <w:numId w:val="31"/>
        </w:numPr>
        <w:spacing w:after="240" w:line="240" w:lineRule="auto"/>
        <w:ind w:left="360"/>
        <w:contextualSpacing w:val="0"/>
        <w:rPr>
          <w:rFonts w:ascii="Times New Roman" w:hAnsi="Times New Roman" w:cs="Times New Roman"/>
        </w:rPr>
      </w:pPr>
      <w:r w:rsidRPr="003E2184">
        <w:rPr>
          <w:rFonts w:ascii="Times New Roman" w:hAnsi="Times New Roman" w:cs="Times New Roman"/>
        </w:rPr>
        <w:t>On 6/22/2021 and 6/16/2021, respectively, EPA extended the comment period for the virtual engage</w:t>
      </w:r>
      <w:r w:rsidR="009F7E47">
        <w:rPr>
          <w:rFonts w:ascii="Times New Roman" w:hAnsi="Times New Roman" w:cs="Times New Roman"/>
        </w:rPr>
        <w:softHyphen/>
      </w:r>
      <w:r w:rsidRPr="003E2184">
        <w:rPr>
          <w:rFonts w:ascii="Times New Roman" w:hAnsi="Times New Roman" w:cs="Times New Roman"/>
        </w:rPr>
        <w:t>ments to July 30, 2021 and the compliance date of the LCRR to October 16. 2024. See Federal Regis</w:t>
      </w:r>
      <w:r w:rsidR="009F7E47">
        <w:rPr>
          <w:rFonts w:ascii="Times New Roman" w:hAnsi="Times New Roman" w:cs="Times New Roman"/>
        </w:rPr>
        <w:softHyphen/>
      </w:r>
      <w:r w:rsidRPr="003E2184">
        <w:rPr>
          <w:rFonts w:ascii="Times New Roman" w:hAnsi="Times New Roman" w:cs="Times New Roman"/>
        </w:rPr>
        <w:t xml:space="preserve">ter notices </w:t>
      </w:r>
      <w:hyperlink r:id="rId19" w:tgtFrame="_blank" w:tooltip="https://gcc02.safelinks.protection.outlook.com/?url=https%3a%2f%2fwww.federalregister.gov%2fd%2f2021-13309%3futm_campaign%3dpi%2bsubscription%2bmailing%2blist%26utm_source%3dfederalregister.gov%26utm_medium%3demail&amp;data=04%7c01%7cbosscher.valerie%40epa.go" w:history="1">
        <w:r w:rsidRPr="003E2184">
          <w:rPr>
            <w:rStyle w:val="Hyperlink"/>
            <w:rFonts w:ascii="Times New Roman" w:hAnsi="Times New Roman" w:cs="Times New Roman"/>
          </w:rPr>
          <w:t>2021-13309</w:t>
        </w:r>
      </w:hyperlink>
      <w:r w:rsidRPr="003E2184">
        <w:rPr>
          <w:rFonts w:ascii="Times New Roman" w:hAnsi="Times New Roman" w:cs="Times New Roman"/>
        </w:rPr>
        <w:t xml:space="preserve"> and </w:t>
      </w:r>
      <w:hyperlink r:id="rId20" w:tgtFrame="_blank" w:tooltip="https://gcc02.safelinks.protection.outlook.com/?url=https%3a%2f%2fwww.federalregister.gov%2fdocuments%2f2021%2f06%2f16%2f2021-12600%2fnational-primary-drinking-water-regulations-lead-and-copper-rule-revisions-delay-of-effective-and%3futm_source%3dfederalr" w:history="1">
        <w:r w:rsidRPr="003E2184">
          <w:rPr>
            <w:rStyle w:val="Hyperlink"/>
            <w:rFonts w:ascii="Times New Roman" w:hAnsi="Times New Roman" w:cs="Times New Roman"/>
          </w:rPr>
          <w:t>2021-12600</w:t>
        </w:r>
      </w:hyperlink>
      <w:r w:rsidRPr="003E2184">
        <w:rPr>
          <w:rFonts w:ascii="Times New Roman" w:hAnsi="Times New Roman" w:cs="Times New Roman"/>
        </w:rPr>
        <w:t>. Recordings of Public Listening Sessions (</w:t>
      </w:r>
      <w:hyperlink r:id="rId21" w:tgtFrame="_blank" w:tooltip="https://www.youtube.com/channel/uc0vbg2o4x4xifp8xilda1wq/live" w:history="1">
        <w:r w:rsidRPr="003E2184">
          <w:rPr>
            <w:rStyle w:val="Hyperlink"/>
            <w:rFonts w:ascii="Times New Roman" w:hAnsi="Times New Roman" w:cs="Times New Roman"/>
          </w:rPr>
          <w:t>https://www.youtube.com/channel/UC0VBG2o4x4XIfp8XilDA1wQ/live</w:t>
        </w:r>
      </w:hyperlink>
      <w:r w:rsidRPr="003E2184">
        <w:rPr>
          <w:rFonts w:ascii="Times New Roman" w:hAnsi="Times New Roman" w:cs="Times New Roman"/>
        </w:rPr>
        <w:t>) and Community Roundtables (</w:t>
      </w:r>
      <w:hyperlink r:id="rId22" w:tgtFrame="_blank" w:tooltip="https://www.epa.gov/newsreleases/ten-communities-selected-epa-roundtable-discussions-lead-drinking-water" w:history="1">
        <w:r w:rsidRPr="003E2184">
          <w:rPr>
            <w:rStyle w:val="Hyperlink"/>
            <w:rFonts w:ascii="Times New Roman" w:hAnsi="Times New Roman" w:cs="Times New Roman"/>
          </w:rPr>
          <w:t>https://www.epa.gov/newsreleases/ten-communities-selected-epa-roundtable-discussions-lead-drinking-water</w:t>
        </w:r>
      </w:hyperlink>
      <w:r w:rsidRPr="003E2184">
        <w:rPr>
          <w:rFonts w:ascii="Times New Roman" w:hAnsi="Times New Roman" w:cs="Times New Roman"/>
          <w:u w:val="single"/>
        </w:rPr>
        <w:t>)</w:t>
      </w:r>
      <w:r w:rsidRPr="003E2184">
        <w:rPr>
          <w:rFonts w:ascii="Times New Roman" w:hAnsi="Times New Roman" w:cs="Times New Roman"/>
        </w:rPr>
        <w:t>, as well as submitted written comments (</w:t>
      </w:r>
      <w:hyperlink r:id="rId23" w:tgtFrame="_blank" w:tooltip="https://www.regulations.gov/docket/epa-hq-ow-2017-0300" w:history="1">
        <w:r w:rsidRPr="003E2184">
          <w:rPr>
            <w:rStyle w:val="Hyperlink"/>
            <w:rFonts w:ascii="Times New Roman" w:hAnsi="Times New Roman" w:cs="Times New Roman"/>
          </w:rPr>
          <w:t>https://www.regulations.gov/docket/EPA-HQ-OW-2017-0300</w:t>
        </w:r>
      </w:hyperlink>
      <w:r w:rsidRPr="003E2184">
        <w:rPr>
          <w:rFonts w:ascii="Times New Roman" w:hAnsi="Times New Roman" w:cs="Times New Roman"/>
        </w:rPr>
        <w:t>) are also available.</w:t>
      </w:r>
    </w:p>
    <w:p w14:paraId="28D6CA8D" w14:textId="39E8E07C" w:rsidR="00771614" w:rsidRPr="003E2184" w:rsidRDefault="00771614" w:rsidP="00942D1C">
      <w:pPr>
        <w:pStyle w:val="ListParagraph"/>
        <w:numPr>
          <w:ilvl w:val="0"/>
          <w:numId w:val="31"/>
        </w:numPr>
        <w:spacing w:after="240" w:line="240" w:lineRule="auto"/>
        <w:ind w:left="360"/>
        <w:contextualSpacing w:val="0"/>
        <w:rPr>
          <w:rFonts w:ascii="Times New Roman" w:hAnsi="Times New Roman" w:cs="Times New Roman"/>
        </w:rPr>
      </w:pPr>
      <w:r w:rsidRPr="003E2184">
        <w:rPr>
          <w:rFonts w:ascii="Times New Roman" w:hAnsi="Times New Roman" w:cs="Times New Roman"/>
        </w:rPr>
        <w:t xml:space="preserve">AWOP </w:t>
      </w:r>
      <w:r w:rsidR="00EB49B4">
        <w:rPr>
          <w:rFonts w:ascii="Times New Roman" w:hAnsi="Times New Roman" w:cs="Times New Roman"/>
        </w:rPr>
        <w:t xml:space="preserve">– </w:t>
      </w:r>
      <w:r w:rsidRPr="003E2184">
        <w:rPr>
          <w:rFonts w:ascii="Times New Roman" w:hAnsi="Times New Roman" w:cs="Times New Roman"/>
        </w:rPr>
        <w:t xml:space="preserve">National Goals at </w:t>
      </w:r>
      <w:hyperlink r:id="rId24" w:tooltip="https://www.asdwa.org/awop/" w:history="1">
        <w:r w:rsidRPr="003E2184">
          <w:rPr>
            <w:rStyle w:val="Hyperlink"/>
            <w:rFonts w:ascii="Times New Roman" w:hAnsi="Times New Roman" w:cs="Times New Roman"/>
          </w:rPr>
          <w:t>https://www.asdwa.org/awop/</w:t>
        </w:r>
      </w:hyperlink>
      <w:r w:rsidR="00645A56">
        <w:rPr>
          <w:rStyle w:val="Hyperlink"/>
          <w:rFonts w:ascii="Times New Roman" w:hAnsi="Times New Roman" w:cs="Times New Roman"/>
          <w:color w:val="000000" w:themeColor="text1"/>
          <w:u w:val="none"/>
        </w:rPr>
        <w:t>:</w:t>
      </w:r>
    </w:p>
    <w:p w14:paraId="532556B1" w14:textId="7052C28F" w:rsidR="00771614" w:rsidRPr="003E2184" w:rsidRDefault="00771614" w:rsidP="00FC2A94">
      <w:pPr>
        <w:pStyle w:val="ListParagraph"/>
        <w:numPr>
          <w:ilvl w:val="0"/>
          <w:numId w:val="31"/>
        </w:numPr>
        <w:spacing w:after="240" w:line="240" w:lineRule="auto"/>
        <w:ind w:left="360"/>
        <w:contextualSpacing w:val="0"/>
        <w:rPr>
          <w:rFonts w:ascii="Times New Roman" w:hAnsi="Times New Roman" w:cs="Times New Roman"/>
        </w:rPr>
      </w:pPr>
      <w:r w:rsidRPr="003E2184">
        <w:rPr>
          <w:rFonts w:ascii="Times New Roman" w:hAnsi="Times New Roman" w:cs="Times New Roman"/>
        </w:rPr>
        <w:t xml:space="preserve">Brandon's point </w:t>
      </w:r>
      <w:r w:rsidR="00645A56">
        <w:rPr>
          <w:rFonts w:ascii="Times New Roman" w:hAnsi="Times New Roman" w:cs="Times New Roman"/>
        </w:rPr>
        <w:t xml:space="preserve">– </w:t>
      </w:r>
      <w:r w:rsidRPr="003E2184">
        <w:rPr>
          <w:rFonts w:ascii="Times New Roman" w:hAnsi="Times New Roman" w:cs="Times New Roman"/>
        </w:rPr>
        <w:t xml:space="preserve">There was a presentation </w:t>
      </w:r>
      <w:r w:rsidR="00942D1C">
        <w:rPr>
          <w:rFonts w:ascii="Times New Roman" w:hAnsi="Times New Roman" w:cs="Times New Roman"/>
        </w:rPr>
        <w:t xml:space="preserve">on control charges </w:t>
      </w:r>
      <w:r w:rsidRPr="003E2184">
        <w:rPr>
          <w:rFonts w:ascii="Times New Roman" w:hAnsi="Times New Roman" w:cs="Times New Roman"/>
        </w:rPr>
        <w:t>at the Portland AWWA WQTC.</w:t>
      </w:r>
      <w:r w:rsidR="00942D1C">
        <w:rPr>
          <w:rFonts w:ascii="Times New Roman" w:hAnsi="Times New Roman" w:cs="Times New Roman"/>
        </w:rPr>
        <w:t xml:space="preserve"> </w:t>
      </w:r>
      <w:r w:rsidRPr="003E2184">
        <w:rPr>
          <w:rFonts w:ascii="Times New Roman" w:hAnsi="Times New Roman" w:cs="Times New Roman"/>
        </w:rPr>
        <w:t xml:space="preserve"> Sorry</w:t>
      </w:r>
      <w:r w:rsidR="00942D1C">
        <w:rPr>
          <w:rFonts w:ascii="Times New Roman" w:hAnsi="Times New Roman" w:cs="Times New Roman"/>
        </w:rPr>
        <w:t xml:space="preserve">, </w:t>
      </w:r>
      <w:r w:rsidRPr="003E2184">
        <w:rPr>
          <w:rFonts w:ascii="Times New Roman" w:hAnsi="Times New Roman" w:cs="Times New Roman"/>
        </w:rPr>
        <w:t>I can't recall the details.</w:t>
      </w:r>
    </w:p>
    <w:p w14:paraId="5A7BAB7A" w14:textId="31FEDB44" w:rsidR="00771614" w:rsidRPr="003E2184" w:rsidRDefault="00771614" w:rsidP="00FC2A94">
      <w:pPr>
        <w:pStyle w:val="ListParagraph"/>
        <w:numPr>
          <w:ilvl w:val="0"/>
          <w:numId w:val="31"/>
        </w:numPr>
        <w:spacing w:after="240" w:line="240" w:lineRule="auto"/>
        <w:ind w:left="360"/>
        <w:contextualSpacing w:val="0"/>
        <w:rPr>
          <w:rFonts w:ascii="Times New Roman" w:hAnsi="Times New Roman" w:cs="Times New Roman"/>
        </w:rPr>
      </w:pPr>
      <w:r w:rsidRPr="003E2184">
        <w:rPr>
          <w:rFonts w:ascii="Times New Roman" w:hAnsi="Times New Roman" w:cs="Times New Roman"/>
        </w:rPr>
        <w:t xml:space="preserve">Key phrase: </w:t>
      </w:r>
      <w:r w:rsidR="00645A56">
        <w:rPr>
          <w:rFonts w:ascii="Times New Roman" w:hAnsi="Times New Roman" w:cs="Times New Roman"/>
        </w:rPr>
        <w:t xml:space="preserve"> </w:t>
      </w:r>
      <w:r w:rsidRPr="003E2184">
        <w:rPr>
          <w:rFonts w:ascii="Times New Roman" w:hAnsi="Times New Roman" w:cs="Times New Roman"/>
        </w:rPr>
        <w:t>Shewhart-type control charts and functional data analysis for water quality</w:t>
      </w:r>
      <w:r w:rsidR="00942D1C">
        <w:rPr>
          <w:rFonts w:ascii="Times New Roman" w:hAnsi="Times New Roman" w:cs="Times New Roman"/>
        </w:rPr>
        <w:t>.</w:t>
      </w:r>
    </w:p>
    <w:p w14:paraId="556E45BB" w14:textId="77777777" w:rsidR="00771614" w:rsidRPr="003E2184" w:rsidRDefault="00771505" w:rsidP="00FC2A94">
      <w:pPr>
        <w:pStyle w:val="ListParagraph"/>
        <w:numPr>
          <w:ilvl w:val="0"/>
          <w:numId w:val="31"/>
        </w:numPr>
        <w:spacing w:after="240" w:line="240" w:lineRule="auto"/>
        <w:ind w:left="360"/>
        <w:contextualSpacing w:val="0"/>
        <w:rPr>
          <w:rFonts w:ascii="Times New Roman" w:hAnsi="Times New Roman" w:cs="Times New Roman"/>
        </w:rPr>
      </w:pPr>
      <w:hyperlink r:id="rId25" w:history="1">
        <w:r w:rsidR="00771614" w:rsidRPr="003E2184">
          <w:rPr>
            <w:rStyle w:val="Hyperlink"/>
            <w:rFonts w:ascii="Times New Roman" w:hAnsi="Times New Roman" w:cs="Times New Roman"/>
          </w:rPr>
          <w:t>https://www.waterrf.org/system/files/resource/2019-07/4286_0.pdf</w:t>
        </w:r>
      </w:hyperlink>
    </w:p>
    <w:p w14:paraId="0275EBAE" w14:textId="58ABC360" w:rsidR="00771614" w:rsidRPr="003E2184" w:rsidRDefault="00771614" w:rsidP="00FC2A94">
      <w:pPr>
        <w:pStyle w:val="ListParagraph"/>
        <w:numPr>
          <w:ilvl w:val="0"/>
          <w:numId w:val="31"/>
        </w:numPr>
        <w:spacing w:after="240" w:line="240" w:lineRule="auto"/>
        <w:ind w:left="360"/>
        <w:contextualSpacing w:val="0"/>
        <w:rPr>
          <w:rFonts w:ascii="Times New Roman" w:hAnsi="Times New Roman" w:cs="Times New Roman"/>
        </w:rPr>
      </w:pPr>
      <w:r w:rsidRPr="003E2184">
        <w:rPr>
          <w:rFonts w:ascii="Times New Roman" w:hAnsi="Times New Roman" w:cs="Times New Roman"/>
        </w:rPr>
        <w:t xml:space="preserve">Exhibit 4.2 in 2016 OCCT </w:t>
      </w:r>
      <w:proofErr w:type="gramStart"/>
      <w:r w:rsidRPr="003E2184">
        <w:rPr>
          <w:rFonts w:ascii="Times New Roman" w:hAnsi="Times New Roman" w:cs="Times New Roman"/>
        </w:rPr>
        <w:t>Manual:</w:t>
      </w:r>
      <w:r w:rsidR="00942D1C">
        <w:rPr>
          <w:rFonts w:ascii="Times New Roman" w:hAnsi="Times New Roman" w:cs="Times New Roman"/>
        </w:rPr>
        <w:t>.</w:t>
      </w:r>
      <w:proofErr w:type="gramEnd"/>
      <w:r w:rsidRPr="003E2184">
        <w:rPr>
          <w:rFonts w:ascii="Times New Roman" w:hAnsi="Times New Roman" w:cs="Times New Roman"/>
        </w:rPr>
        <w:t xml:space="preserve"> Recommended Checklist to Support Determination of the Need for a CCT </w:t>
      </w:r>
      <w:r w:rsidR="00942D1C" w:rsidRPr="003E2184">
        <w:rPr>
          <w:rFonts w:ascii="Times New Roman" w:hAnsi="Times New Roman" w:cs="Times New Roman"/>
        </w:rPr>
        <w:t>Study</w:t>
      </w:r>
      <w:r w:rsidRPr="003E2184">
        <w:rPr>
          <w:rFonts w:ascii="Times New Roman" w:hAnsi="Times New Roman" w:cs="Times New Roman"/>
        </w:rPr>
        <w:t>.</w:t>
      </w:r>
    </w:p>
    <w:p w14:paraId="00DF3666" w14:textId="50732446" w:rsidR="00771614" w:rsidRPr="003E2184" w:rsidRDefault="00771614" w:rsidP="00FC2A94">
      <w:pPr>
        <w:pStyle w:val="ListParagraph"/>
        <w:numPr>
          <w:ilvl w:val="0"/>
          <w:numId w:val="31"/>
        </w:numPr>
        <w:spacing w:after="240" w:line="240" w:lineRule="auto"/>
        <w:ind w:left="360"/>
        <w:contextualSpacing w:val="0"/>
        <w:rPr>
          <w:rFonts w:ascii="Times New Roman" w:hAnsi="Times New Roman" w:cs="Times New Roman"/>
        </w:rPr>
      </w:pPr>
      <w:r w:rsidRPr="003E2184">
        <w:rPr>
          <w:rFonts w:ascii="Times New Roman" w:hAnsi="Times New Roman" w:cs="Times New Roman"/>
        </w:rPr>
        <w:t>Virginia also uses the OCCT guidance and Exhibit 4.2 for doing Desktop Evaluation</w:t>
      </w:r>
      <w:r w:rsidR="00942D1C">
        <w:rPr>
          <w:rFonts w:ascii="Times New Roman" w:hAnsi="Times New Roman" w:cs="Times New Roman"/>
        </w:rPr>
        <w:t>s</w:t>
      </w:r>
      <w:r w:rsidRPr="003E2184">
        <w:rPr>
          <w:rFonts w:ascii="Times New Roman" w:hAnsi="Times New Roman" w:cs="Times New Roman"/>
        </w:rPr>
        <w:t>.</w:t>
      </w:r>
    </w:p>
    <w:p w14:paraId="0E36A5C6" w14:textId="6B78D53D" w:rsidR="00771614" w:rsidRPr="003E2184" w:rsidRDefault="00771614" w:rsidP="00FC2A94">
      <w:pPr>
        <w:pStyle w:val="ListParagraph"/>
        <w:numPr>
          <w:ilvl w:val="0"/>
          <w:numId w:val="31"/>
        </w:numPr>
        <w:spacing w:after="240" w:line="240" w:lineRule="auto"/>
        <w:ind w:left="360"/>
        <w:contextualSpacing w:val="0"/>
        <w:rPr>
          <w:rFonts w:ascii="Times New Roman" w:hAnsi="Times New Roman" w:cs="Times New Roman"/>
        </w:rPr>
      </w:pPr>
      <w:r w:rsidRPr="003E2184">
        <w:rPr>
          <w:rFonts w:ascii="Times New Roman" w:hAnsi="Times New Roman" w:cs="Times New Roman"/>
        </w:rPr>
        <w:t>The chemical manufacturers push blended phosphates, and they try to use these as dual pur</w:t>
      </w:r>
      <w:r w:rsidR="009F7E47">
        <w:rPr>
          <w:rFonts w:ascii="Times New Roman" w:hAnsi="Times New Roman" w:cs="Times New Roman"/>
        </w:rPr>
        <w:softHyphen/>
      </w:r>
      <w:r w:rsidRPr="003E2184">
        <w:rPr>
          <w:rFonts w:ascii="Times New Roman" w:hAnsi="Times New Roman" w:cs="Times New Roman"/>
        </w:rPr>
        <w:t>pose...</w:t>
      </w:r>
      <w:r w:rsidR="00942D1C">
        <w:rPr>
          <w:rFonts w:ascii="Times New Roman" w:hAnsi="Times New Roman" w:cs="Times New Roman"/>
        </w:rPr>
        <w:t xml:space="preserve"> </w:t>
      </w:r>
      <w:r w:rsidRPr="003E2184">
        <w:rPr>
          <w:rFonts w:ascii="Times New Roman" w:hAnsi="Times New Roman" w:cs="Times New Roman"/>
        </w:rPr>
        <w:t>sequestration and CCT simultaneously.</w:t>
      </w:r>
    </w:p>
    <w:p w14:paraId="618268AD" w14:textId="7C89D322" w:rsidR="00771614" w:rsidRPr="003E2184" w:rsidRDefault="00771614" w:rsidP="00FC2A94">
      <w:pPr>
        <w:pStyle w:val="ListParagraph"/>
        <w:numPr>
          <w:ilvl w:val="0"/>
          <w:numId w:val="31"/>
        </w:numPr>
        <w:spacing w:after="240" w:line="240" w:lineRule="auto"/>
        <w:ind w:left="360"/>
        <w:contextualSpacing w:val="0"/>
        <w:rPr>
          <w:rFonts w:ascii="Times New Roman" w:hAnsi="Times New Roman" w:cs="Times New Roman"/>
        </w:rPr>
      </w:pPr>
      <w:r w:rsidRPr="003E2184">
        <w:rPr>
          <w:rFonts w:ascii="Times New Roman" w:hAnsi="Times New Roman" w:cs="Times New Roman"/>
        </w:rPr>
        <w:t>I would note high chloride...</w:t>
      </w:r>
      <w:r w:rsidR="00942D1C">
        <w:rPr>
          <w:rFonts w:ascii="Times New Roman" w:hAnsi="Times New Roman" w:cs="Times New Roman"/>
        </w:rPr>
        <w:t xml:space="preserve"> </w:t>
      </w:r>
      <w:r w:rsidRPr="003E2184">
        <w:rPr>
          <w:rFonts w:ascii="Times New Roman" w:hAnsi="Times New Roman" w:cs="Times New Roman"/>
        </w:rPr>
        <w:t>not necessarily just high CSMR</w:t>
      </w:r>
      <w:r w:rsidR="00942D1C">
        <w:rPr>
          <w:rFonts w:ascii="Times New Roman" w:hAnsi="Times New Roman" w:cs="Times New Roman"/>
        </w:rPr>
        <w:t>.</w:t>
      </w:r>
    </w:p>
    <w:p w14:paraId="62F69410" w14:textId="6DBA8594" w:rsidR="00771614" w:rsidRPr="003E2184" w:rsidRDefault="00771614" w:rsidP="00FC2A94">
      <w:pPr>
        <w:pStyle w:val="ListParagraph"/>
        <w:numPr>
          <w:ilvl w:val="0"/>
          <w:numId w:val="31"/>
        </w:numPr>
        <w:spacing w:after="240" w:line="240" w:lineRule="auto"/>
        <w:ind w:left="360"/>
        <w:contextualSpacing w:val="0"/>
        <w:rPr>
          <w:rFonts w:ascii="Times New Roman" w:hAnsi="Times New Roman" w:cs="Times New Roman"/>
        </w:rPr>
      </w:pPr>
      <w:r w:rsidRPr="003E2184">
        <w:rPr>
          <w:rFonts w:ascii="Times New Roman" w:hAnsi="Times New Roman" w:cs="Times New Roman"/>
        </w:rPr>
        <w:t xml:space="preserve">What is the rough </w:t>
      </w:r>
      <w:proofErr w:type="gramStart"/>
      <w:r w:rsidRPr="003E2184">
        <w:rPr>
          <w:rFonts w:ascii="Times New Roman" w:hAnsi="Times New Roman" w:cs="Times New Roman"/>
        </w:rPr>
        <w:t>time period</w:t>
      </w:r>
      <w:proofErr w:type="gramEnd"/>
      <w:r w:rsidRPr="003E2184">
        <w:rPr>
          <w:rFonts w:ascii="Times New Roman" w:hAnsi="Times New Roman" w:cs="Times New Roman"/>
        </w:rPr>
        <w:t xml:space="preserve"> that we used 50/50 Lead - Tin solder?</w:t>
      </w:r>
      <w:r w:rsidR="00942D1C">
        <w:rPr>
          <w:rFonts w:ascii="Times New Roman" w:hAnsi="Times New Roman" w:cs="Times New Roman"/>
        </w:rPr>
        <w:t xml:space="preserve"> </w:t>
      </w:r>
      <w:r w:rsidRPr="003E2184">
        <w:rPr>
          <w:rFonts w:ascii="Times New Roman" w:hAnsi="Times New Roman" w:cs="Times New Roman"/>
        </w:rPr>
        <w:t xml:space="preserve"> </w:t>
      </w:r>
      <w:r w:rsidR="00942D1C">
        <w:rPr>
          <w:rFonts w:ascii="Times New Roman" w:hAnsi="Times New Roman" w:cs="Times New Roman"/>
        </w:rPr>
        <w:t>Approximately</w:t>
      </w:r>
      <w:r w:rsidR="00942D1C" w:rsidRPr="003E2184">
        <w:rPr>
          <w:rFonts w:ascii="Times New Roman" w:hAnsi="Times New Roman" w:cs="Times New Roman"/>
        </w:rPr>
        <w:t xml:space="preserve">1960 </w:t>
      </w:r>
      <w:r w:rsidRPr="003E2184">
        <w:rPr>
          <w:rFonts w:ascii="Times New Roman" w:hAnsi="Times New Roman" w:cs="Times New Roman"/>
        </w:rPr>
        <w:t>to 1986?</w:t>
      </w:r>
    </w:p>
    <w:p w14:paraId="289B065A" w14:textId="6ABC24B9" w:rsidR="00771614" w:rsidRPr="003E2184" w:rsidRDefault="00771614" w:rsidP="00FC2A94">
      <w:pPr>
        <w:pStyle w:val="ListParagraph"/>
        <w:numPr>
          <w:ilvl w:val="0"/>
          <w:numId w:val="31"/>
        </w:numPr>
        <w:spacing w:after="240" w:line="240" w:lineRule="auto"/>
        <w:ind w:left="360"/>
        <w:contextualSpacing w:val="0"/>
        <w:rPr>
          <w:rFonts w:ascii="Times New Roman" w:hAnsi="Times New Roman" w:cs="Times New Roman"/>
        </w:rPr>
      </w:pPr>
      <w:r w:rsidRPr="003E2184">
        <w:rPr>
          <w:rFonts w:ascii="Times New Roman" w:hAnsi="Times New Roman" w:cs="Times New Roman"/>
        </w:rPr>
        <w:t>Not sure when it started.</w:t>
      </w:r>
      <w:r w:rsidR="00645A56">
        <w:rPr>
          <w:rFonts w:ascii="Times New Roman" w:hAnsi="Times New Roman" w:cs="Times New Roman"/>
        </w:rPr>
        <w:t xml:space="preserve"> </w:t>
      </w:r>
      <w:r w:rsidRPr="003E2184">
        <w:rPr>
          <w:rFonts w:ascii="Times New Roman" w:hAnsi="Times New Roman" w:cs="Times New Roman"/>
        </w:rPr>
        <w:t xml:space="preserve"> It was supposed to be phased out from use in plumbing in 1986, but a pro</w:t>
      </w:r>
      <w:r w:rsidR="009F7E47">
        <w:rPr>
          <w:rFonts w:ascii="Times New Roman" w:hAnsi="Times New Roman" w:cs="Times New Roman"/>
        </w:rPr>
        <w:softHyphen/>
      </w:r>
      <w:r w:rsidRPr="003E2184">
        <w:rPr>
          <w:rFonts w:ascii="Times New Roman" w:hAnsi="Times New Roman" w:cs="Times New Roman"/>
        </w:rPr>
        <w:t>fessor of mine in college found 50:50 lead-Tin in an independent plumbing store in 1992.</w:t>
      </w:r>
    </w:p>
    <w:p w14:paraId="23434830" w14:textId="3570A1F5" w:rsidR="0040670B" w:rsidRPr="007D3F97" w:rsidRDefault="00771614" w:rsidP="007D3F97">
      <w:pPr>
        <w:pStyle w:val="ListParagraph"/>
        <w:numPr>
          <w:ilvl w:val="0"/>
          <w:numId w:val="31"/>
        </w:numPr>
        <w:spacing w:after="240" w:line="240" w:lineRule="auto"/>
        <w:ind w:left="360"/>
        <w:contextualSpacing w:val="0"/>
        <w:rPr>
          <w:rFonts w:ascii="Times New Roman" w:hAnsi="Times New Roman" w:cs="Times New Roman"/>
        </w:rPr>
      </w:pPr>
      <w:r w:rsidRPr="003E2184">
        <w:rPr>
          <w:rFonts w:ascii="Times New Roman" w:hAnsi="Times New Roman" w:cs="Times New Roman"/>
        </w:rPr>
        <w:t>It depends on when a particular state adopted and implemented the SDWA 1986 lead ban.</w:t>
      </w:r>
    </w:p>
    <w:sectPr w:rsidR="0040670B" w:rsidRPr="007D3F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EBCFB" w14:textId="77777777" w:rsidR="00771505" w:rsidRDefault="00771505" w:rsidP="00294366">
      <w:pPr>
        <w:spacing w:after="0" w:line="240" w:lineRule="auto"/>
      </w:pPr>
      <w:r>
        <w:separator/>
      </w:r>
    </w:p>
  </w:endnote>
  <w:endnote w:type="continuationSeparator" w:id="0">
    <w:p w14:paraId="640EE5C2" w14:textId="77777777" w:rsidR="00771505" w:rsidRDefault="00771505" w:rsidP="0029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1AE98" w14:textId="77777777" w:rsidR="00771505" w:rsidRDefault="00771505" w:rsidP="00294366">
      <w:pPr>
        <w:spacing w:after="0" w:line="240" w:lineRule="auto"/>
      </w:pPr>
      <w:r>
        <w:separator/>
      </w:r>
    </w:p>
  </w:footnote>
  <w:footnote w:type="continuationSeparator" w:id="0">
    <w:p w14:paraId="62BAF0FA" w14:textId="77777777" w:rsidR="00771505" w:rsidRDefault="00771505" w:rsidP="00294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01DF"/>
    <w:multiLevelType w:val="hybridMultilevel"/>
    <w:tmpl w:val="D87EE8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D96ABD"/>
    <w:multiLevelType w:val="hybridMultilevel"/>
    <w:tmpl w:val="272062D0"/>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D08CF"/>
    <w:multiLevelType w:val="hybridMultilevel"/>
    <w:tmpl w:val="AFD4F6E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977128"/>
    <w:multiLevelType w:val="hybridMultilevel"/>
    <w:tmpl w:val="ADA41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52346D9"/>
    <w:multiLevelType w:val="hybridMultilevel"/>
    <w:tmpl w:val="66683D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C42671D"/>
    <w:multiLevelType w:val="hybridMultilevel"/>
    <w:tmpl w:val="3AB2080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1578D"/>
    <w:multiLevelType w:val="hybridMultilevel"/>
    <w:tmpl w:val="E9924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E1F6AE9"/>
    <w:multiLevelType w:val="hybridMultilevel"/>
    <w:tmpl w:val="822C51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ED7029"/>
    <w:multiLevelType w:val="hybridMultilevel"/>
    <w:tmpl w:val="3592A5CE"/>
    <w:lvl w:ilvl="0" w:tplc="0A9AF66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98100D54">
      <w:start w:val="1"/>
      <w:numFmt w:val="bullet"/>
      <w:lvlText w:val="*"/>
      <w:lvlJc w:val="left"/>
      <w:pPr>
        <w:ind w:left="2160" w:hanging="360"/>
      </w:pPr>
      <w:rPr>
        <w:rFonts w:ascii="Times New Roman" w:hAnsi="Times New Roman" w:cs="Times New Roman"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2653F"/>
    <w:multiLevelType w:val="hybridMultilevel"/>
    <w:tmpl w:val="39B897AA"/>
    <w:lvl w:ilvl="0" w:tplc="2ADC8E80">
      <w:start w:val="1"/>
      <w:numFmt w:val="bullet"/>
      <w:lvlText w:val=""/>
      <w:lvlJc w:val="left"/>
      <w:pPr>
        <w:ind w:left="720" w:hanging="360"/>
      </w:pPr>
      <w:rPr>
        <w:rFonts w:ascii="Symbol" w:hAnsi="Symbol" w:hint="default"/>
        <w:color w:val="000000" w:themeColor="text1"/>
      </w:rPr>
    </w:lvl>
    <w:lvl w:ilvl="1" w:tplc="DC7061B4">
      <w:start w:val="1"/>
      <w:numFmt w:val="bullet"/>
      <w:lvlText w:val=""/>
      <w:lvlJc w:val="left"/>
      <w:pPr>
        <w:ind w:left="1440" w:hanging="360"/>
      </w:pPr>
      <w:rPr>
        <w:rFonts w:ascii="Wingdings" w:hAnsi="Wingdings"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F4642"/>
    <w:multiLevelType w:val="hybridMultilevel"/>
    <w:tmpl w:val="2D94E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B1D05"/>
    <w:multiLevelType w:val="hybridMultilevel"/>
    <w:tmpl w:val="F9D4DA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7F77306"/>
    <w:multiLevelType w:val="hybridMultilevel"/>
    <w:tmpl w:val="00643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9497E49"/>
    <w:multiLevelType w:val="hybridMultilevel"/>
    <w:tmpl w:val="2CE82020"/>
    <w:lvl w:ilvl="0" w:tplc="98100D54">
      <w:start w:val="1"/>
      <w:numFmt w:val="bullet"/>
      <w:lvlText w:val="*"/>
      <w:lvlJc w:val="left"/>
      <w:pPr>
        <w:ind w:left="2520" w:hanging="360"/>
      </w:pPr>
      <w:rPr>
        <w:rFonts w:ascii="Times New Roman" w:hAnsi="Times New Roman" w:cs="Times New Roman" w:hint="default"/>
        <w:color w:val="000000" w:themeColor="text1"/>
      </w:rPr>
    </w:lvl>
    <w:lvl w:ilvl="1" w:tplc="04090003" w:tentative="1">
      <w:start w:val="1"/>
      <w:numFmt w:val="bullet"/>
      <w:lvlText w:val="o"/>
      <w:lvlJc w:val="left"/>
      <w:pPr>
        <w:ind w:left="3240" w:hanging="360"/>
      </w:pPr>
      <w:rPr>
        <w:rFonts w:ascii="Courier New" w:hAnsi="Courier New" w:cs="Courier New" w:hint="default"/>
      </w:rPr>
    </w:lvl>
    <w:lvl w:ilvl="2" w:tplc="98100D54">
      <w:start w:val="1"/>
      <w:numFmt w:val="bullet"/>
      <w:lvlText w:val="*"/>
      <w:lvlJc w:val="left"/>
      <w:pPr>
        <w:ind w:left="3960" w:hanging="360"/>
      </w:pPr>
      <w:rPr>
        <w:rFonts w:ascii="Times New Roman" w:hAnsi="Times New Roman" w:cs="Times New Roman" w:hint="default"/>
        <w:color w:val="000000" w:themeColor="text1"/>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E2F05BF"/>
    <w:multiLevelType w:val="hybridMultilevel"/>
    <w:tmpl w:val="0DC2102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37A58"/>
    <w:multiLevelType w:val="hybridMultilevel"/>
    <w:tmpl w:val="014AF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65F0C"/>
    <w:multiLevelType w:val="hybridMultilevel"/>
    <w:tmpl w:val="40C64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0756A7"/>
    <w:multiLevelType w:val="hybridMultilevel"/>
    <w:tmpl w:val="3418D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88D2754"/>
    <w:multiLevelType w:val="hybridMultilevel"/>
    <w:tmpl w:val="E6EA4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9E3AAC"/>
    <w:multiLevelType w:val="hybridMultilevel"/>
    <w:tmpl w:val="3118DC56"/>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98100D54">
      <w:start w:val="1"/>
      <w:numFmt w:val="bullet"/>
      <w:lvlText w:val="*"/>
      <w:lvlJc w:val="left"/>
      <w:pPr>
        <w:ind w:left="2160" w:hanging="360"/>
      </w:pPr>
      <w:rPr>
        <w:rFonts w:ascii="Times New Roman" w:hAnsi="Times New Roman" w:cs="Times New Roman" w:hint="default"/>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F67EEC"/>
    <w:multiLevelType w:val="hybridMultilevel"/>
    <w:tmpl w:val="F0EE9A26"/>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98100D54">
      <w:start w:val="1"/>
      <w:numFmt w:val="bullet"/>
      <w:lvlText w:val="*"/>
      <w:lvlJc w:val="left"/>
      <w:pPr>
        <w:ind w:left="2880" w:hanging="360"/>
      </w:pPr>
      <w:rPr>
        <w:rFonts w:ascii="Times New Roman" w:hAnsi="Times New Roman" w:cs="Times New Roman" w:hint="default"/>
        <w:color w:val="000000" w:themeColor="text1"/>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4563E1"/>
    <w:multiLevelType w:val="hybridMultilevel"/>
    <w:tmpl w:val="6A604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B50F0"/>
    <w:multiLevelType w:val="hybridMultilevel"/>
    <w:tmpl w:val="A35EE69C"/>
    <w:lvl w:ilvl="0" w:tplc="0A9AF66E">
      <w:numFmt w:val="bullet"/>
      <w:lvlText w:val="-"/>
      <w:lvlJc w:val="left"/>
      <w:pPr>
        <w:ind w:left="720" w:hanging="360"/>
      </w:pPr>
      <w:rPr>
        <w:rFonts w:ascii="Times New Roman" w:eastAsia="Times New Roman" w:hAnsi="Times New Roman" w:cs="Times New Roman"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367C91"/>
    <w:multiLevelType w:val="hybridMultilevel"/>
    <w:tmpl w:val="1612FC3C"/>
    <w:lvl w:ilvl="0" w:tplc="04090005">
      <w:start w:val="1"/>
      <w:numFmt w:val="bullet"/>
      <w:lvlText w:val=""/>
      <w:lvlJc w:val="left"/>
      <w:pPr>
        <w:ind w:left="1073" w:hanging="360"/>
      </w:pPr>
      <w:rPr>
        <w:rFonts w:ascii="Wingdings" w:hAnsi="Wingdings"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4" w15:restartNumberingAfterBreak="0">
    <w:nsid w:val="47A67A18"/>
    <w:multiLevelType w:val="hybridMultilevel"/>
    <w:tmpl w:val="79BA7068"/>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98100D54">
      <w:start w:val="1"/>
      <w:numFmt w:val="bullet"/>
      <w:lvlText w:val="*"/>
      <w:lvlJc w:val="left"/>
      <w:pPr>
        <w:ind w:left="2880" w:hanging="360"/>
      </w:pPr>
      <w:rPr>
        <w:rFonts w:ascii="Times New Roman" w:hAnsi="Times New Roman" w:cs="Times New Roman" w:hint="default"/>
        <w:color w:val="000000" w:themeColor="text1"/>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055E10"/>
    <w:multiLevelType w:val="hybridMultilevel"/>
    <w:tmpl w:val="CFB279F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B0640B"/>
    <w:multiLevelType w:val="hybridMultilevel"/>
    <w:tmpl w:val="787EEB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713808"/>
    <w:multiLevelType w:val="hybridMultilevel"/>
    <w:tmpl w:val="B0F6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A5244"/>
    <w:multiLevelType w:val="hybridMultilevel"/>
    <w:tmpl w:val="A6EADA30"/>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98100D54">
      <w:start w:val="1"/>
      <w:numFmt w:val="bullet"/>
      <w:lvlText w:val="*"/>
      <w:lvlJc w:val="left"/>
      <w:pPr>
        <w:ind w:left="2160" w:hanging="360"/>
      </w:pPr>
      <w:rPr>
        <w:rFonts w:ascii="Times New Roman" w:hAnsi="Times New Roman" w:cs="Times New Roman" w:hint="default"/>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1740E32"/>
    <w:multiLevelType w:val="hybridMultilevel"/>
    <w:tmpl w:val="4D1203D0"/>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F56F2B"/>
    <w:multiLevelType w:val="hybridMultilevel"/>
    <w:tmpl w:val="2BBADB4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CA5B53"/>
    <w:multiLevelType w:val="hybridMultilevel"/>
    <w:tmpl w:val="79B21AA4"/>
    <w:lvl w:ilvl="0" w:tplc="04090005">
      <w:start w:val="1"/>
      <w:numFmt w:val="bullet"/>
      <w:lvlText w:val=""/>
      <w:lvlJc w:val="left"/>
      <w:pPr>
        <w:ind w:left="720" w:hanging="360"/>
      </w:pPr>
      <w:rPr>
        <w:rFonts w:ascii="Wingdings" w:hAnsi="Wingdings" w:hint="default"/>
      </w:rPr>
    </w:lvl>
    <w:lvl w:ilvl="1" w:tplc="98100D54">
      <w:start w:val="1"/>
      <w:numFmt w:val="bullet"/>
      <w:lvlText w:val="*"/>
      <w:lvlJc w:val="left"/>
      <w:pPr>
        <w:ind w:left="1440" w:hanging="360"/>
      </w:pPr>
      <w:rPr>
        <w:rFonts w:ascii="Times New Roman" w:hAnsi="Times New Roman" w:cs="Times New Roman"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2D86F95"/>
    <w:multiLevelType w:val="hybridMultilevel"/>
    <w:tmpl w:val="E78A14A0"/>
    <w:lvl w:ilvl="0" w:tplc="04090001">
      <w:start w:val="1"/>
      <w:numFmt w:val="bullet"/>
      <w:lvlText w:val=""/>
      <w:lvlJc w:val="left"/>
      <w:pPr>
        <w:ind w:left="360" w:hanging="360"/>
      </w:pPr>
      <w:rPr>
        <w:rFonts w:ascii="Symbol" w:hAnsi="Symbol" w:hint="default"/>
      </w:rPr>
    </w:lvl>
    <w:lvl w:ilvl="1" w:tplc="DC7061B4">
      <w:start w:val="1"/>
      <w:numFmt w:val="bullet"/>
      <w:lvlText w:val=""/>
      <w:lvlJc w:val="left"/>
      <w:pPr>
        <w:ind w:left="1080" w:hanging="360"/>
      </w:pPr>
      <w:rPr>
        <w:rFonts w:ascii="Wingdings" w:hAnsi="Wingdings" w:hint="default"/>
        <w:sz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3B6380C"/>
    <w:multiLevelType w:val="hybridMultilevel"/>
    <w:tmpl w:val="DBD65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BE3995"/>
    <w:multiLevelType w:val="hybridMultilevel"/>
    <w:tmpl w:val="9BD2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D93295"/>
    <w:multiLevelType w:val="hybridMultilevel"/>
    <w:tmpl w:val="9C56133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CD26EE"/>
    <w:multiLevelType w:val="hybridMultilevel"/>
    <w:tmpl w:val="7B10A8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583374EF"/>
    <w:multiLevelType w:val="hybridMultilevel"/>
    <w:tmpl w:val="8910CD1A"/>
    <w:lvl w:ilvl="0" w:tplc="BB1A7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FC7F14"/>
    <w:multiLevelType w:val="hybridMultilevel"/>
    <w:tmpl w:val="2FC2A886"/>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A525489"/>
    <w:multiLevelType w:val="hybridMultilevel"/>
    <w:tmpl w:val="44166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D01555"/>
    <w:multiLevelType w:val="hybridMultilevel"/>
    <w:tmpl w:val="42E0EF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5EB923BD"/>
    <w:multiLevelType w:val="hybridMultilevel"/>
    <w:tmpl w:val="340280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11118DC"/>
    <w:multiLevelType w:val="hybridMultilevel"/>
    <w:tmpl w:val="D82CBDEC"/>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F643A5"/>
    <w:multiLevelType w:val="hybridMultilevel"/>
    <w:tmpl w:val="84984D4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98100D54">
      <w:start w:val="1"/>
      <w:numFmt w:val="bullet"/>
      <w:lvlText w:val="*"/>
      <w:lvlJc w:val="left"/>
      <w:pPr>
        <w:ind w:left="1800" w:hanging="360"/>
      </w:pPr>
      <w:rPr>
        <w:rFonts w:ascii="Times New Roman" w:hAnsi="Times New Roman" w:cs="Times New Roman" w:hint="default"/>
        <w:color w:val="000000" w:themeColor="tex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75B66E3"/>
    <w:multiLevelType w:val="hybridMultilevel"/>
    <w:tmpl w:val="D66EB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3556F2"/>
    <w:multiLevelType w:val="hybridMultilevel"/>
    <w:tmpl w:val="883E5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B1E1FEA"/>
    <w:multiLevelType w:val="hybridMultilevel"/>
    <w:tmpl w:val="33B8A6F4"/>
    <w:lvl w:ilvl="0" w:tplc="5560C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CA07931"/>
    <w:multiLevelType w:val="hybridMultilevel"/>
    <w:tmpl w:val="4F168D6E"/>
    <w:lvl w:ilvl="0" w:tplc="04090001">
      <w:start w:val="1"/>
      <w:numFmt w:val="bullet"/>
      <w:lvlText w:val=""/>
      <w:lvlJc w:val="left"/>
      <w:pPr>
        <w:ind w:left="720" w:hanging="360"/>
      </w:pPr>
      <w:rPr>
        <w:rFonts w:ascii="Symbol" w:hAnsi="Symbol" w:hint="default"/>
      </w:rPr>
    </w:lvl>
    <w:lvl w:ilvl="1" w:tplc="DC7061B4">
      <w:start w:val="1"/>
      <w:numFmt w:val="bullet"/>
      <w:lvlText w:val=""/>
      <w:lvlJc w:val="left"/>
      <w:pPr>
        <w:ind w:left="1440" w:hanging="360"/>
      </w:pPr>
      <w:rPr>
        <w:rFonts w:ascii="Wingdings" w:hAnsi="Wingdings" w:hint="default"/>
        <w:sz w:val="24"/>
      </w:rPr>
    </w:lvl>
    <w:lvl w:ilvl="2" w:tplc="98100D54">
      <w:start w:val="1"/>
      <w:numFmt w:val="bullet"/>
      <w:lvlText w:val="*"/>
      <w:lvlJc w:val="left"/>
      <w:pPr>
        <w:ind w:left="2160" w:hanging="360"/>
      </w:pPr>
      <w:rPr>
        <w:rFonts w:ascii="Times New Roman" w:hAnsi="Times New Roman" w:cs="Times New Roman" w:hint="default"/>
        <w:color w:val="000000" w:themeColor="text1"/>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DE240FB"/>
    <w:multiLevelType w:val="hybridMultilevel"/>
    <w:tmpl w:val="1976438C"/>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49" w15:restartNumberingAfterBreak="0">
    <w:nsid w:val="76557B42"/>
    <w:multiLevelType w:val="hybridMultilevel"/>
    <w:tmpl w:val="AF04C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8AA654B"/>
    <w:multiLevelType w:val="hybridMultilevel"/>
    <w:tmpl w:val="79DE9556"/>
    <w:lvl w:ilvl="0" w:tplc="0960E6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AA90485"/>
    <w:multiLevelType w:val="hybridMultilevel"/>
    <w:tmpl w:val="1C44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C800347"/>
    <w:multiLevelType w:val="hybridMultilevel"/>
    <w:tmpl w:val="E4A663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CD83601"/>
    <w:multiLevelType w:val="hybridMultilevel"/>
    <w:tmpl w:val="1CAC7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154403"/>
    <w:multiLevelType w:val="hybridMultilevel"/>
    <w:tmpl w:val="FDB22F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7"/>
  </w:num>
  <w:num w:numId="4">
    <w:abstractNumId w:val="34"/>
  </w:num>
  <w:num w:numId="5">
    <w:abstractNumId w:val="50"/>
  </w:num>
  <w:num w:numId="6">
    <w:abstractNumId w:val="16"/>
  </w:num>
  <w:num w:numId="7">
    <w:abstractNumId w:val="49"/>
  </w:num>
  <w:num w:numId="8">
    <w:abstractNumId w:val="3"/>
  </w:num>
  <w:num w:numId="9">
    <w:abstractNumId w:val="12"/>
  </w:num>
  <w:num w:numId="10">
    <w:abstractNumId w:val="36"/>
  </w:num>
  <w:num w:numId="11">
    <w:abstractNumId w:val="40"/>
  </w:num>
  <w:num w:numId="12">
    <w:abstractNumId w:val="17"/>
  </w:num>
  <w:num w:numId="13">
    <w:abstractNumId w:val="11"/>
  </w:num>
  <w:num w:numId="14">
    <w:abstractNumId w:val="0"/>
  </w:num>
  <w:num w:numId="15">
    <w:abstractNumId w:val="4"/>
  </w:num>
  <w:num w:numId="16">
    <w:abstractNumId w:val="33"/>
  </w:num>
  <w:num w:numId="17">
    <w:abstractNumId w:val="18"/>
  </w:num>
  <w:num w:numId="18">
    <w:abstractNumId w:val="29"/>
  </w:num>
  <w:num w:numId="19">
    <w:abstractNumId w:val="39"/>
  </w:num>
  <w:num w:numId="20">
    <w:abstractNumId w:val="15"/>
  </w:num>
  <w:num w:numId="21">
    <w:abstractNumId w:val="7"/>
  </w:num>
  <w:num w:numId="22">
    <w:abstractNumId w:val="14"/>
  </w:num>
  <w:num w:numId="23">
    <w:abstractNumId w:val="26"/>
  </w:num>
  <w:num w:numId="24">
    <w:abstractNumId w:val="5"/>
  </w:num>
  <w:num w:numId="25">
    <w:abstractNumId w:val="2"/>
  </w:num>
  <w:num w:numId="26">
    <w:abstractNumId w:val="54"/>
  </w:num>
  <w:num w:numId="27">
    <w:abstractNumId w:val="45"/>
  </w:num>
  <w:num w:numId="28">
    <w:abstractNumId w:val="38"/>
  </w:num>
  <w:num w:numId="29">
    <w:abstractNumId w:val="6"/>
  </w:num>
  <w:num w:numId="30">
    <w:abstractNumId w:val="41"/>
  </w:num>
  <w:num w:numId="31">
    <w:abstractNumId w:val="51"/>
  </w:num>
  <w:num w:numId="32">
    <w:abstractNumId w:val="42"/>
  </w:num>
  <w:num w:numId="33">
    <w:abstractNumId w:val="32"/>
  </w:num>
  <w:num w:numId="34">
    <w:abstractNumId w:val="10"/>
  </w:num>
  <w:num w:numId="35">
    <w:abstractNumId w:val="22"/>
  </w:num>
  <w:num w:numId="36">
    <w:abstractNumId w:val="8"/>
  </w:num>
  <w:num w:numId="37">
    <w:abstractNumId w:val="46"/>
  </w:num>
  <w:num w:numId="38">
    <w:abstractNumId w:val="13"/>
  </w:num>
  <w:num w:numId="39">
    <w:abstractNumId w:val="19"/>
  </w:num>
  <w:num w:numId="40">
    <w:abstractNumId w:val="28"/>
  </w:num>
  <w:num w:numId="41">
    <w:abstractNumId w:val="47"/>
  </w:num>
  <w:num w:numId="42">
    <w:abstractNumId w:val="24"/>
  </w:num>
  <w:num w:numId="43">
    <w:abstractNumId w:val="20"/>
  </w:num>
  <w:num w:numId="44">
    <w:abstractNumId w:val="31"/>
  </w:num>
  <w:num w:numId="45">
    <w:abstractNumId w:val="25"/>
  </w:num>
  <w:num w:numId="46">
    <w:abstractNumId w:val="52"/>
  </w:num>
  <w:num w:numId="47">
    <w:abstractNumId w:val="27"/>
  </w:num>
  <w:num w:numId="48">
    <w:abstractNumId w:val="30"/>
  </w:num>
  <w:num w:numId="49">
    <w:abstractNumId w:val="23"/>
  </w:num>
  <w:num w:numId="50">
    <w:abstractNumId w:val="35"/>
  </w:num>
  <w:num w:numId="51">
    <w:abstractNumId w:val="44"/>
  </w:num>
  <w:num w:numId="52">
    <w:abstractNumId w:val="43"/>
  </w:num>
  <w:num w:numId="53">
    <w:abstractNumId w:val="53"/>
  </w:num>
  <w:num w:numId="54">
    <w:abstractNumId w:val="48"/>
  </w:num>
  <w:num w:numId="55">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BE"/>
    <w:rsid w:val="00010C57"/>
    <w:rsid w:val="000131FF"/>
    <w:rsid w:val="00014300"/>
    <w:rsid w:val="00016AFE"/>
    <w:rsid w:val="00042C71"/>
    <w:rsid w:val="000440EB"/>
    <w:rsid w:val="00047E67"/>
    <w:rsid w:val="00050810"/>
    <w:rsid w:val="000841C1"/>
    <w:rsid w:val="00093249"/>
    <w:rsid w:val="00095016"/>
    <w:rsid w:val="00097301"/>
    <w:rsid w:val="000A1C82"/>
    <w:rsid w:val="000A6CA3"/>
    <w:rsid w:val="000C0146"/>
    <w:rsid w:val="000D6A1F"/>
    <w:rsid w:val="001024FC"/>
    <w:rsid w:val="001029BC"/>
    <w:rsid w:val="001032A3"/>
    <w:rsid w:val="00103790"/>
    <w:rsid w:val="00120E3C"/>
    <w:rsid w:val="00140997"/>
    <w:rsid w:val="0014705B"/>
    <w:rsid w:val="001533C5"/>
    <w:rsid w:val="0017554C"/>
    <w:rsid w:val="00193465"/>
    <w:rsid w:val="00196826"/>
    <w:rsid w:val="001A2F56"/>
    <w:rsid w:val="001A4261"/>
    <w:rsid w:val="001B7300"/>
    <w:rsid w:val="001C036F"/>
    <w:rsid w:val="00206CB0"/>
    <w:rsid w:val="00213060"/>
    <w:rsid w:val="00237C7A"/>
    <w:rsid w:val="00240997"/>
    <w:rsid w:val="00241729"/>
    <w:rsid w:val="00241F7A"/>
    <w:rsid w:val="00250F6C"/>
    <w:rsid w:val="00252E72"/>
    <w:rsid w:val="0027507C"/>
    <w:rsid w:val="0027663F"/>
    <w:rsid w:val="00294366"/>
    <w:rsid w:val="00296209"/>
    <w:rsid w:val="002A2CAD"/>
    <w:rsid w:val="002A4116"/>
    <w:rsid w:val="002A575F"/>
    <w:rsid w:val="002D62F9"/>
    <w:rsid w:val="003136C7"/>
    <w:rsid w:val="0031699D"/>
    <w:rsid w:val="0031770E"/>
    <w:rsid w:val="0033175C"/>
    <w:rsid w:val="003619C3"/>
    <w:rsid w:val="00363ECC"/>
    <w:rsid w:val="0037655B"/>
    <w:rsid w:val="00385C04"/>
    <w:rsid w:val="0038792B"/>
    <w:rsid w:val="00391065"/>
    <w:rsid w:val="0039426D"/>
    <w:rsid w:val="0039688C"/>
    <w:rsid w:val="003A3263"/>
    <w:rsid w:val="003B35B1"/>
    <w:rsid w:val="003B706E"/>
    <w:rsid w:val="003C06BD"/>
    <w:rsid w:val="003E00DD"/>
    <w:rsid w:val="003E1B8F"/>
    <w:rsid w:val="003E2184"/>
    <w:rsid w:val="003F7C5C"/>
    <w:rsid w:val="0040670B"/>
    <w:rsid w:val="004115B8"/>
    <w:rsid w:val="0042465D"/>
    <w:rsid w:val="0043739F"/>
    <w:rsid w:val="004419F3"/>
    <w:rsid w:val="00447CD9"/>
    <w:rsid w:val="00455D23"/>
    <w:rsid w:val="004631C7"/>
    <w:rsid w:val="00467725"/>
    <w:rsid w:val="00490B9C"/>
    <w:rsid w:val="004A1B60"/>
    <w:rsid w:val="004A61D0"/>
    <w:rsid w:val="004D3A7A"/>
    <w:rsid w:val="004E058D"/>
    <w:rsid w:val="004E42C5"/>
    <w:rsid w:val="004F559E"/>
    <w:rsid w:val="004F60C5"/>
    <w:rsid w:val="00504A4B"/>
    <w:rsid w:val="00542526"/>
    <w:rsid w:val="00553F5E"/>
    <w:rsid w:val="005622CB"/>
    <w:rsid w:val="00562F1F"/>
    <w:rsid w:val="005632EC"/>
    <w:rsid w:val="0057294A"/>
    <w:rsid w:val="005765ED"/>
    <w:rsid w:val="005854E5"/>
    <w:rsid w:val="005A3DED"/>
    <w:rsid w:val="005C25EE"/>
    <w:rsid w:val="005C45B6"/>
    <w:rsid w:val="005C538D"/>
    <w:rsid w:val="005E13B8"/>
    <w:rsid w:val="005F4F46"/>
    <w:rsid w:val="0060120A"/>
    <w:rsid w:val="006050BD"/>
    <w:rsid w:val="006101C2"/>
    <w:rsid w:val="006102FF"/>
    <w:rsid w:val="00622751"/>
    <w:rsid w:val="00626CB0"/>
    <w:rsid w:val="00637CB3"/>
    <w:rsid w:val="00645A56"/>
    <w:rsid w:val="00650A33"/>
    <w:rsid w:val="00691288"/>
    <w:rsid w:val="006918C3"/>
    <w:rsid w:val="0069197F"/>
    <w:rsid w:val="006958A8"/>
    <w:rsid w:val="006A4558"/>
    <w:rsid w:val="006B5462"/>
    <w:rsid w:val="006C6C1F"/>
    <w:rsid w:val="006E7284"/>
    <w:rsid w:val="007037EE"/>
    <w:rsid w:val="00714FFC"/>
    <w:rsid w:val="00757703"/>
    <w:rsid w:val="00764784"/>
    <w:rsid w:val="00771505"/>
    <w:rsid w:val="00771614"/>
    <w:rsid w:val="0078270F"/>
    <w:rsid w:val="00787634"/>
    <w:rsid w:val="007A5AA3"/>
    <w:rsid w:val="007A5B17"/>
    <w:rsid w:val="007A7B70"/>
    <w:rsid w:val="007B0AEA"/>
    <w:rsid w:val="007B30BD"/>
    <w:rsid w:val="007D3F97"/>
    <w:rsid w:val="007F2BBD"/>
    <w:rsid w:val="007F7983"/>
    <w:rsid w:val="00802217"/>
    <w:rsid w:val="0082764B"/>
    <w:rsid w:val="00846089"/>
    <w:rsid w:val="00865659"/>
    <w:rsid w:val="0088302A"/>
    <w:rsid w:val="008926B6"/>
    <w:rsid w:val="00892EE6"/>
    <w:rsid w:val="008C38C9"/>
    <w:rsid w:val="008D693C"/>
    <w:rsid w:val="008D791D"/>
    <w:rsid w:val="008F35CF"/>
    <w:rsid w:val="00901A68"/>
    <w:rsid w:val="009027E6"/>
    <w:rsid w:val="009302BE"/>
    <w:rsid w:val="00942D1C"/>
    <w:rsid w:val="009448EC"/>
    <w:rsid w:val="00945A66"/>
    <w:rsid w:val="00951DAF"/>
    <w:rsid w:val="00967079"/>
    <w:rsid w:val="009C34A1"/>
    <w:rsid w:val="009C5086"/>
    <w:rsid w:val="009D33FD"/>
    <w:rsid w:val="009D68AC"/>
    <w:rsid w:val="009E2AD1"/>
    <w:rsid w:val="009E3FC5"/>
    <w:rsid w:val="009F7E47"/>
    <w:rsid w:val="00A12C2A"/>
    <w:rsid w:val="00A42D80"/>
    <w:rsid w:val="00A834A5"/>
    <w:rsid w:val="00A837FA"/>
    <w:rsid w:val="00A84DCE"/>
    <w:rsid w:val="00A955B2"/>
    <w:rsid w:val="00AA181B"/>
    <w:rsid w:val="00AA668E"/>
    <w:rsid w:val="00AB0C01"/>
    <w:rsid w:val="00AB354C"/>
    <w:rsid w:val="00AE2BC9"/>
    <w:rsid w:val="00AE5E45"/>
    <w:rsid w:val="00B00B90"/>
    <w:rsid w:val="00B151A0"/>
    <w:rsid w:val="00B24295"/>
    <w:rsid w:val="00B3514E"/>
    <w:rsid w:val="00B46F90"/>
    <w:rsid w:val="00B76826"/>
    <w:rsid w:val="00B805E1"/>
    <w:rsid w:val="00B812E3"/>
    <w:rsid w:val="00BA5136"/>
    <w:rsid w:val="00BA70A9"/>
    <w:rsid w:val="00BC2ABE"/>
    <w:rsid w:val="00BC5484"/>
    <w:rsid w:val="00BD47A5"/>
    <w:rsid w:val="00BF5E66"/>
    <w:rsid w:val="00C175D5"/>
    <w:rsid w:val="00C21AEA"/>
    <w:rsid w:val="00C22528"/>
    <w:rsid w:val="00C61172"/>
    <w:rsid w:val="00C61E25"/>
    <w:rsid w:val="00C663B4"/>
    <w:rsid w:val="00C75443"/>
    <w:rsid w:val="00CB0937"/>
    <w:rsid w:val="00CB441D"/>
    <w:rsid w:val="00CB5B12"/>
    <w:rsid w:val="00CD0B37"/>
    <w:rsid w:val="00CE04D4"/>
    <w:rsid w:val="00CF0096"/>
    <w:rsid w:val="00CF5AB6"/>
    <w:rsid w:val="00D118FA"/>
    <w:rsid w:val="00D13474"/>
    <w:rsid w:val="00D208BE"/>
    <w:rsid w:val="00D477AE"/>
    <w:rsid w:val="00D74611"/>
    <w:rsid w:val="00D90AA8"/>
    <w:rsid w:val="00DA68FF"/>
    <w:rsid w:val="00DB37B1"/>
    <w:rsid w:val="00DB4C55"/>
    <w:rsid w:val="00DB4E07"/>
    <w:rsid w:val="00DD0E9F"/>
    <w:rsid w:val="00DE5B87"/>
    <w:rsid w:val="00DF0A86"/>
    <w:rsid w:val="00E25D1F"/>
    <w:rsid w:val="00E374EA"/>
    <w:rsid w:val="00E56D3E"/>
    <w:rsid w:val="00E57A79"/>
    <w:rsid w:val="00E60FBF"/>
    <w:rsid w:val="00E70142"/>
    <w:rsid w:val="00E71A3B"/>
    <w:rsid w:val="00E80BAF"/>
    <w:rsid w:val="00E84DDD"/>
    <w:rsid w:val="00E91F72"/>
    <w:rsid w:val="00EA08D2"/>
    <w:rsid w:val="00EA0B28"/>
    <w:rsid w:val="00EB3FD3"/>
    <w:rsid w:val="00EB49B4"/>
    <w:rsid w:val="00EB566E"/>
    <w:rsid w:val="00ED018E"/>
    <w:rsid w:val="00EF1FB4"/>
    <w:rsid w:val="00EF2A99"/>
    <w:rsid w:val="00EF2F58"/>
    <w:rsid w:val="00F17084"/>
    <w:rsid w:val="00F35E10"/>
    <w:rsid w:val="00F3607F"/>
    <w:rsid w:val="00F401D2"/>
    <w:rsid w:val="00F477CB"/>
    <w:rsid w:val="00F579D8"/>
    <w:rsid w:val="00F82F10"/>
    <w:rsid w:val="00F865CB"/>
    <w:rsid w:val="00F91BBA"/>
    <w:rsid w:val="00FB0333"/>
    <w:rsid w:val="00FB4075"/>
    <w:rsid w:val="00FC11D2"/>
    <w:rsid w:val="00FC2A94"/>
    <w:rsid w:val="00FC7B9C"/>
    <w:rsid w:val="00FD0AAE"/>
    <w:rsid w:val="00FF2109"/>
    <w:rsid w:val="00FF2736"/>
    <w:rsid w:val="00FF4B71"/>
    <w:rsid w:val="00FF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9E9AA"/>
  <w15:chartTrackingRefBased/>
  <w15:docId w15:val="{7412BB58-2FC3-4514-8219-B05E33B9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uiPriority w:val="99"/>
    <w:rsid w:val="009302BE"/>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link w:val="ListParagraphChar"/>
    <w:uiPriority w:val="34"/>
    <w:qFormat/>
    <w:rsid w:val="009C5086"/>
    <w:pPr>
      <w:ind w:left="720"/>
      <w:contextualSpacing/>
    </w:pPr>
  </w:style>
  <w:style w:type="table" w:customStyle="1" w:styleId="TableWeb21">
    <w:name w:val="Table Web 21"/>
    <w:basedOn w:val="TableNormal"/>
    <w:next w:val="TableWeb2"/>
    <w:uiPriority w:val="99"/>
    <w:semiHidden/>
    <w:unhideWhenUsed/>
    <w:rsid w:val="00637CB3"/>
    <w:pPr>
      <w:spacing w:after="0" w:line="240" w:lineRule="auto"/>
    </w:pPr>
    <w:rPr>
      <w:rFonts w:ascii="Times New Roman" w:eastAsia="Times New Roman" w:hAnsi="Times New Roman" w:cs="Times New Roman"/>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637C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22">
    <w:name w:val="Table Web 22"/>
    <w:basedOn w:val="TableNormal"/>
    <w:next w:val="TableWeb2"/>
    <w:uiPriority w:val="99"/>
    <w:rsid w:val="00637CB3"/>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uiPriority w:val="99"/>
    <w:rsid w:val="00BF5E66"/>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uiPriority w:val="99"/>
    <w:rsid w:val="00093249"/>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771614"/>
    <w:rPr>
      <w:color w:val="0563C1" w:themeColor="hyperlink"/>
      <w:u w:val="single"/>
    </w:rPr>
  </w:style>
  <w:style w:type="character" w:customStyle="1" w:styleId="ListParagraphChar">
    <w:name w:val="List Paragraph Char"/>
    <w:basedOn w:val="DefaultParagraphFont"/>
    <w:link w:val="ListParagraph"/>
    <w:uiPriority w:val="34"/>
    <w:locked/>
    <w:rsid w:val="00771614"/>
  </w:style>
  <w:style w:type="character" w:styleId="UnresolvedMention">
    <w:name w:val="Unresolved Mention"/>
    <w:basedOn w:val="DefaultParagraphFont"/>
    <w:uiPriority w:val="99"/>
    <w:semiHidden/>
    <w:unhideWhenUsed/>
    <w:rsid w:val="00771614"/>
    <w:rPr>
      <w:color w:val="605E5C"/>
      <w:shd w:val="clear" w:color="auto" w:fill="E1DFDD"/>
    </w:rPr>
  </w:style>
  <w:style w:type="paragraph" w:styleId="Header">
    <w:name w:val="header"/>
    <w:basedOn w:val="Normal"/>
    <w:link w:val="HeaderChar"/>
    <w:uiPriority w:val="99"/>
    <w:unhideWhenUsed/>
    <w:rsid w:val="00294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66"/>
  </w:style>
  <w:style w:type="paragraph" w:styleId="Footer">
    <w:name w:val="footer"/>
    <w:basedOn w:val="Normal"/>
    <w:link w:val="FooterChar"/>
    <w:uiPriority w:val="99"/>
    <w:unhideWhenUsed/>
    <w:rsid w:val="00294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4771">
      <w:bodyDiv w:val="1"/>
      <w:marLeft w:val="0"/>
      <w:marRight w:val="0"/>
      <w:marTop w:val="0"/>
      <w:marBottom w:val="0"/>
      <w:divBdr>
        <w:top w:val="none" w:sz="0" w:space="0" w:color="auto"/>
        <w:left w:val="none" w:sz="0" w:space="0" w:color="auto"/>
        <w:bottom w:val="none" w:sz="0" w:space="0" w:color="auto"/>
        <w:right w:val="none" w:sz="0" w:space="0" w:color="auto"/>
      </w:divBdr>
    </w:div>
    <w:div w:id="16802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federalregister.gov%2Fd%2F2021-13309%3Futm_campaign%3Dpi%2Bsubscription%2Bmailing%2Blist%26utm_source%3Dfederalregister.gov%26utm_medium%3Demail&amp;data=04%7C01%7Cbosscher.valerie%40epa.gov%7C3853b129281244e2f54008d935826c47%7C88b378b367484867acf976aacbeca6a7%7C0%7C0%7C637599656536222836%7CUnknown%7CTWFpbGZsb3d8eyJWIjoiMC4wLjAwMDAiLCJQIjoiV2luMzIiLCJBTiI6Ik1haWwiLCJXVCI6Mn0%3D%7C1000&amp;sdata=W2W2yubdcYPJFifP6cPTeDsE2uZfPC33NmgEak79bs8%3D&amp;reserved=0" TargetMode="External"/><Relationship Id="rId13" Type="http://schemas.openxmlformats.org/officeDocument/2006/relationships/hyperlink" Target="https://www.epa.gov/dwreginfo/optimal-corrosion-control-treatment-evaluation-technical-recommendations" TargetMode="External"/><Relationship Id="rId18" Type="http://schemas.openxmlformats.org/officeDocument/2006/relationships/hyperlink" Target="https://www.epa.gov/dwreginfo/optimal-corrosion-control-treatment-evaluation-technical-recommenda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channel/UC0VBG2o4x4XIfp8XilDA1wQ/live" TargetMode="External"/><Relationship Id="rId7" Type="http://schemas.openxmlformats.org/officeDocument/2006/relationships/endnotes" Target="endnotes.xml"/><Relationship Id="rId12" Type="http://schemas.openxmlformats.org/officeDocument/2006/relationships/hyperlink" Target="https://www.regulations.gov/docket/EPA-HQ-OW-2017-0300" TargetMode="External"/><Relationship Id="rId17" Type="http://schemas.openxmlformats.org/officeDocument/2006/relationships/hyperlink" Target="https://www.epa.gov/ground-water-and-drinking-water/revised-lead-and-copper-rule" TargetMode="External"/><Relationship Id="rId25" Type="http://schemas.openxmlformats.org/officeDocument/2006/relationships/hyperlink" Target="https://www.waterrf.org/system/files/resource/2019-07/4286_0.pdf" TargetMode="External"/><Relationship Id="rId2" Type="http://schemas.openxmlformats.org/officeDocument/2006/relationships/numbering" Target="numbering.xml"/><Relationship Id="rId16" Type="http://schemas.openxmlformats.org/officeDocument/2006/relationships/hyperlink" Target="https://www.michigan.gov/egle/0,9429,7-135-3313_3675_3691-9677--,00.html" TargetMode="External"/><Relationship Id="rId20" Type="http://schemas.openxmlformats.org/officeDocument/2006/relationships/hyperlink" Target="https://gcc02.safelinks.protection.outlook.com/?url=https%3A%2F%2Fwww.federalregister.gov%2Fdocuments%2F2021%2F06%2F16%2F2021-12600%2Fnational-primary-drinking-water-regulations-lead-and-copper-rule-revisions-delay-of-effective-and%3Futm_source%3Dfederalregister.gov%26utm_medium%3Demail%26utm_campaign%3Dsubscription%2Bmailing%2Blist&amp;data=04%7C01%7Cbosscher.valerie%40epa.gov%7C3853b129281244e2f54008d935826c47%7C88b378b367484867acf976aacbeca6a7%7C0%7C0%7C637599656536232791%7CUnknown%7CTWFpbGZsb3d8eyJWIjoiMC4wLjAwMDAiLCJQIjoiV2luMzIiLCJBTiI6Ik1haWwiLCJXVCI6Mn0%3D%7C1000&amp;sdata=3Vk%2BC%2FPPaSwwEpOwzUugvVGuvKd0mh83TtkwhgAGRes%3D&amp;reserved=0"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newsreleases/ten-communities-selected-epa-roundtable-discussions-lead-drinking-water" TargetMode="External"/><Relationship Id="rId24" Type="http://schemas.openxmlformats.org/officeDocument/2006/relationships/hyperlink" Target="https://www.asdwa.org/awop/" TargetMode="External"/><Relationship Id="rId5" Type="http://schemas.openxmlformats.org/officeDocument/2006/relationships/webSettings" Target="webSettings.xml"/><Relationship Id="rId15" Type="http://schemas.openxmlformats.org/officeDocument/2006/relationships/hyperlink" Target="https://www.waterrf.org/system/files/resource/2019-07/4286_0.pdf" TargetMode="External"/><Relationship Id="rId23" Type="http://schemas.openxmlformats.org/officeDocument/2006/relationships/hyperlink" Target="https://www.regulations.gov/docket/EPA-HQ-OW-2017-0300" TargetMode="External"/><Relationship Id="rId28" Type="http://schemas.openxmlformats.org/officeDocument/2006/relationships/customXml" Target="../customXml/item2.xml"/><Relationship Id="rId10" Type="http://schemas.openxmlformats.org/officeDocument/2006/relationships/hyperlink" Target="https://www.youtube.com/channel/UC0VBG2o4x4XIfp8XilDA1wQ/live" TargetMode="External"/><Relationship Id="rId19" Type="http://schemas.openxmlformats.org/officeDocument/2006/relationships/hyperlink" Target="https://gcc02.safelinks.protection.outlook.com/?url=https%3A%2F%2Fwww.federalregister.gov%2Fd%2F2021-13309%3Futm_campaign%3Dpi%2Bsubscription%2Bmailing%2Blist%26utm_source%3Dfederalregister.gov%26utm_medium%3Demail&amp;data=04%7C01%7Cbosscher.valerie%40epa.gov%7C3853b129281244e2f54008d935826c47%7C88b378b367484867acf976aacbeca6a7%7C0%7C0%7C637599656536222836%7CUnknown%7CTWFpbGZsb3d8eyJWIjoiMC4wLjAwMDAiLCJQIjoiV2luMzIiLCJBTiI6Ik1haWwiLCJXVCI6Mn0%3D%7C1000&amp;sdata=W2W2yubdcYPJFifP6cPTeDsE2uZfPC33NmgEak79bs8%3D&amp;reserved=0" TargetMode="External"/><Relationship Id="rId31"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gcc02.safelinks.protection.outlook.com/?url=https%3A%2F%2Fwww.federalregister.gov%2Fdocuments%2F2021%2F06%2F16%2F2021-12600%2Fnational-primary-drinking-water-regulations-lead-and-copper-rule-revisions-delay-of-effective-and%3Futm_source%3Dfederalregister.gov%26utm_medium%3Demail%26utm_campaign%3Dsubscription%2Bmailing%2Blist&amp;data=04%7C01%7Cbosscher.valerie%40epa.gov%7C3853b129281244e2f54008d935826c47%7C88b378b367484867acf976aacbeca6a7%7C0%7C0%7C637599656536232791%7CUnknown%7CTWFpbGZsb3d8eyJWIjoiMC4wLjAwMDAiLCJQIjoiV2luMzIiLCJBTiI6Ik1haWwiLCJXVCI6Mn0%3D%7C1000&amp;sdata=3Vk%2BC%2FPPaSwwEpOwzUugvVGuvKd0mh83TtkwhgAGRes%3D&amp;reserved=0" TargetMode="External"/><Relationship Id="rId14" Type="http://schemas.openxmlformats.org/officeDocument/2006/relationships/hyperlink" Target="https://www.asdwa.org/awop/" TargetMode="External"/><Relationship Id="rId22" Type="http://schemas.openxmlformats.org/officeDocument/2006/relationships/hyperlink" Target="https://www.epa.gov/newsreleases/ten-communities-selected-epa-roundtable-discussions-lead-drinking-water"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77803B09052D468E9557076442FAB9" ma:contentTypeVersion="16" ma:contentTypeDescription="Create a new document." ma:contentTypeScope="" ma:versionID="97a989846e0c0697510bcf91c890603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c695cde-bc60-442e-ba0c-330988b19ac4" xmlns:ns6="b5511b39-d3b5-4f41-b43b-d977582790d4" targetNamespace="http://schemas.microsoft.com/office/2006/metadata/properties" ma:root="true" ma:fieldsID="7d5222ce5454368fabe8cff74a45bec5" ns1:_="" ns2:_="" ns3:_="" ns4:_="" ns5:_="" ns6:_="">
    <xsd:import namespace="http://schemas.microsoft.com/sharepoint/v3"/>
    <xsd:import namespace="4ffa91fb-a0ff-4ac5-b2db-65c790d184a4"/>
    <xsd:import namespace="http://schemas.microsoft.com/sharepoint.v3"/>
    <xsd:import namespace="http://schemas.microsoft.com/sharepoint/v3/fields"/>
    <xsd:import namespace="6c695cde-bc60-442e-ba0c-330988b19ac4"/>
    <xsd:import namespace="b5511b39-d3b5-4f41-b43b-d977582790d4"/>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DateTaken" minOccurs="0"/>
                <xsd:element ref="ns6:Resource_x0020_Type" minOccurs="0"/>
                <xsd:element ref="ns6:MediaServiceAutoTags" minOccurs="0"/>
                <xsd:element ref="ns6:MediaServiceOCR" minOccurs="0"/>
                <xsd:element ref="ns6:MediaServiceLocation" minOccurs="0"/>
                <xsd:element ref="ns6:MediaServiceGenerationTime" minOccurs="0"/>
                <xsd:element ref="ns6:MediaServiceEventHashCode"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4f9f4d8f-5ec6-47f8-bd7c-6364b55befdb}" ma:internalName="TaxCatchAllLabel" ma:readOnly="true" ma:showField="CatchAllDataLabel" ma:web="6c695cde-bc60-442e-ba0c-330988b19ac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4f9f4d8f-5ec6-47f8-bd7c-6364b55befdb}" ma:internalName="TaxCatchAll" ma:showField="CatchAllData" ma:web="6c695cde-bc60-442e-ba0c-330988b19ac4">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695cde-bc60-442e-ba0c-330988b19ac4"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11b39-d3b5-4f41-b43b-d977582790d4"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description="" ma:hidden="true" ma:internalName="MediaServiceDateTaken" ma:readOnly="true">
      <xsd:simpleType>
        <xsd:restriction base="dms:Text"/>
      </xsd:simpleType>
    </xsd:element>
    <xsd:element name="Resource_x0020_Type" ma:index="34" nillable="true" ma:displayName="Resource Type" ma:internalName="Resource_x0020_Type">
      <xsd:simpleType>
        <xsd:restriction base="dms:Text">
          <xsd:maxLength value="255"/>
        </xsd:restriction>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2021-09-27T18:25:51+00:00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source_x0020_Type xmlns="b5511b39-d3b5-4f41-b43b-d977582790d4" xsi:nil="true"/>
  </documentManagement>
</p:properties>
</file>

<file path=customXml/itemProps1.xml><?xml version="1.0" encoding="utf-8"?>
<ds:datastoreItem xmlns:ds="http://schemas.openxmlformats.org/officeDocument/2006/customXml" ds:itemID="{03F64DE2-1483-4115-8DAE-74EE67AE1641}">
  <ds:schemaRefs>
    <ds:schemaRef ds:uri="http://schemas.openxmlformats.org/officeDocument/2006/bibliography"/>
  </ds:schemaRefs>
</ds:datastoreItem>
</file>

<file path=customXml/itemProps2.xml><?xml version="1.0" encoding="utf-8"?>
<ds:datastoreItem xmlns:ds="http://schemas.openxmlformats.org/officeDocument/2006/customXml" ds:itemID="{22B16020-4EFD-42E2-A0F7-D9549672B792}"/>
</file>

<file path=customXml/itemProps3.xml><?xml version="1.0" encoding="utf-8"?>
<ds:datastoreItem xmlns:ds="http://schemas.openxmlformats.org/officeDocument/2006/customXml" ds:itemID="{40416B60-4A16-4745-B480-890CF75775F5}"/>
</file>

<file path=customXml/itemProps4.xml><?xml version="1.0" encoding="utf-8"?>
<ds:datastoreItem xmlns:ds="http://schemas.openxmlformats.org/officeDocument/2006/customXml" ds:itemID="{11027576-086F-4462-B091-44F500C7E527}"/>
</file>

<file path=customXml/itemProps5.xml><?xml version="1.0" encoding="utf-8"?>
<ds:datastoreItem xmlns:ds="http://schemas.openxmlformats.org/officeDocument/2006/customXml" ds:itemID="{5C40BEEB-D050-4287-BC8B-F8ECEC59337F}"/>
</file>

<file path=docProps/app.xml><?xml version="1.0" encoding="utf-8"?>
<Properties xmlns="http://schemas.openxmlformats.org/officeDocument/2006/extended-properties" xmlns:vt="http://schemas.openxmlformats.org/officeDocument/2006/docPropsVTypes">
  <Template>Normal.dotm</Template>
  <TotalTime>3</TotalTime>
  <Pages>6</Pages>
  <Words>2928</Words>
  <Characters>15787</Characters>
  <Application>Microsoft Office Word</Application>
  <DocSecurity>0</DocSecurity>
  <Lines>263</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Lieberman, Richard</dc:creator>
  <cp:keywords/>
  <dc:description/>
  <cp:lastModifiedBy>Lieberman, Richard</cp:lastModifiedBy>
  <cp:revision>3</cp:revision>
  <cp:lastPrinted>2021-09-03T17:34:00Z</cp:lastPrinted>
  <dcterms:created xsi:type="dcterms:W3CDTF">2021-09-27T15:37:00Z</dcterms:created>
  <dcterms:modified xsi:type="dcterms:W3CDTF">2021-09-27T15:41:00Z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0x0101007277803B09052D468E9557076442FAB9</vt:lpwstr>
  </property>
</Properties>
</file>